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FC3C73" w14:textId="77777777" w:rsidR="007E7C5A" w:rsidRDefault="007E7C5A" w:rsidP="007E7C5A">
      <w:pPr>
        <w:widowControl w:val="0"/>
        <w:autoSpaceDE w:val="0"/>
        <w:autoSpaceDN w:val="0"/>
        <w:adjustRightInd w:val="0"/>
        <w:spacing w:line="288" w:lineRule="auto"/>
        <w:rPr>
          <w:color w:val="000000"/>
          <w:sz w:val="24"/>
          <w:szCs w:val="24"/>
        </w:rPr>
      </w:pPr>
      <w:r>
        <w:rPr>
          <w:color w:val="000000"/>
        </w:rPr>
        <w:t>Or.App.,2015.</w:t>
      </w:r>
      <w:bookmarkStart w:id="0" w:name="_GoBack"/>
      <w:bookmarkEnd w:id="0"/>
    </w:p>
    <w:p w14:paraId="54A7F5FF" w14:textId="77777777" w:rsidR="007E7C5A" w:rsidRDefault="007E7C5A" w:rsidP="007E7C5A">
      <w:pPr>
        <w:widowControl w:val="0"/>
        <w:autoSpaceDE w:val="0"/>
        <w:autoSpaceDN w:val="0"/>
        <w:adjustRightInd w:val="0"/>
        <w:spacing w:line="288" w:lineRule="auto"/>
        <w:rPr>
          <w:color w:val="000000"/>
          <w:sz w:val="24"/>
          <w:szCs w:val="24"/>
        </w:rPr>
      </w:pPr>
      <w:r>
        <w:rPr>
          <w:color w:val="000000"/>
        </w:rPr>
        <w:t>Wade v. Brockamp</w:t>
      </w:r>
    </w:p>
    <w:p w14:paraId="4A9518E5" w14:textId="77777777" w:rsidR="007E7C5A" w:rsidRDefault="007E7C5A" w:rsidP="007E7C5A">
      <w:pPr>
        <w:widowControl w:val="0"/>
        <w:autoSpaceDE w:val="0"/>
        <w:autoSpaceDN w:val="0"/>
        <w:adjustRightInd w:val="0"/>
        <w:spacing w:line="288" w:lineRule="auto"/>
        <w:rPr>
          <w:color w:val="000000"/>
          <w:sz w:val="24"/>
          <w:szCs w:val="24"/>
        </w:rPr>
      </w:pPr>
      <w:r>
        <w:rPr>
          <w:color w:val="000000"/>
        </w:rPr>
        <w:t>268 Or.App. 373, 342 P.3d 142</w:t>
      </w:r>
    </w:p>
    <w:p w14:paraId="54E8DA30" w14:textId="77777777" w:rsidR="007E7C5A" w:rsidRDefault="007E7C5A" w:rsidP="007E7C5A">
      <w:pPr>
        <w:widowControl w:val="0"/>
        <w:autoSpaceDE w:val="0"/>
        <w:autoSpaceDN w:val="0"/>
        <w:adjustRightInd w:val="0"/>
        <w:spacing w:line="288" w:lineRule="auto"/>
        <w:rPr>
          <w:color w:val="000000"/>
          <w:sz w:val="24"/>
          <w:szCs w:val="24"/>
        </w:rPr>
      </w:pPr>
    </w:p>
    <w:p w14:paraId="04074AD8" w14:textId="77777777" w:rsidR="007E7C5A" w:rsidRDefault="007E7C5A" w:rsidP="007E7C5A">
      <w:pPr>
        <w:widowControl w:val="0"/>
        <w:autoSpaceDE w:val="0"/>
        <w:autoSpaceDN w:val="0"/>
        <w:adjustRightInd w:val="0"/>
        <w:spacing w:line="288" w:lineRule="auto"/>
        <w:rPr>
          <w:color w:val="000000"/>
          <w:sz w:val="24"/>
          <w:szCs w:val="24"/>
        </w:rPr>
      </w:pPr>
      <w:r>
        <w:rPr>
          <w:color w:val="000000"/>
        </w:rPr>
        <w:t>Court of Appeals of Oregon.</w:t>
      </w:r>
    </w:p>
    <w:p w14:paraId="26CEE70F" w14:textId="77777777" w:rsidR="007E7C5A" w:rsidRDefault="007E7C5A" w:rsidP="007E7C5A">
      <w:pPr>
        <w:widowControl w:val="0"/>
        <w:autoSpaceDE w:val="0"/>
        <w:autoSpaceDN w:val="0"/>
        <w:adjustRightInd w:val="0"/>
        <w:spacing w:line="288" w:lineRule="auto"/>
        <w:rPr>
          <w:color w:val="000000"/>
          <w:sz w:val="24"/>
          <w:szCs w:val="24"/>
        </w:rPr>
      </w:pPr>
      <w:r>
        <w:rPr>
          <w:color w:val="000000"/>
        </w:rPr>
        <w:t>Ashley Rachelle WADE, Petitioner–Respondent,</w:t>
      </w:r>
    </w:p>
    <w:p w14:paraId="6A82F2D4" w14:textId="77777777" w:rsidR="007E7C5A" w:rsidRDefault="007E7C5A" w:rsidP="007E7C5A">
      <w:pPr>
        <w:widowControl w:val="0"/>
        <w:autoSpaceDE w:val="0"/>
        <w:autoSpaceDN w:val="0"/>
        <w:adjustRightInd w:val="0"/>
        <w:spacing w:line="288" w:lineRule="auto"/>
        <w:rPr>
          <w:color w:val="000000"/>
          <w:sz w:val="24"/>
          <w:szCs w:val="24"/>
        </w:rPr>
      </w:pPr>
      <w:r>
        <w:rPr>
          <w:color w:val="000000"/>
        </w:rPr>
        <w:t>v.</w:t>
      </w:r>
    </w:p>
    <w:p w14:paraId="3CAA9AB0" w14:textId="77777777" w:rsidR="007E7C5A" w:rsidRDefault="007E7C5A" w:rsidP="007E7C5A">
      <w:pPr>
        <w:widowControl w:val="0"/>
        <w:autoSpaceDE w:val="0"/>
        <w:autoSpaceDN w:val="0"/>
        <w:adjustRightInd w:val="0"/>
        <w:spacing w:line="288" w:lineRule="auto"/>
        <w:rPr>
          <w:color w:val="000000"/>
          <w:sz w:val="24"/>
          <w:szCs w:val="24"/>
        </w:rPr>
      </w:pPr>
      <w:r>
        <w:rPr>
          <w:color w:val="000000"/>
        </w:rPr>
        <w:t>Kim BROCKAMP, Superintendent,</w:t>
      </w:r>
    </w:p>
    <w:p w14:paraId="77FD2C73" w14:textId="77777777" w:rsidR="007E7C5A" w:rsidRDefault="007E7C5A" w:rsidP="007E7C5A">
      <w:pPr>
        <w:widowControl w:val="0"/>
        <w:autoSpaceDE w:val="0"/>
        <w:autoSpaceDN w:val="0"/>
        <w:adjustRightInd w:val="0"/>
        <w:spacing w:line="288" w:lineRule="auto"/>
        <w:rPr>
          <w:color w:val="000000"/>
          <w:sz w:val="24"/>
          <w:szCs w:val="24"/>
        </w:rPr>
      </w:pPr>
      <w:r>
        <w:rPr>
          <w:color w:val="000000"/>
        </w:rPr>
        <w:t>Coffee Creek Correctional Facility, Defendant–Appellant.</w:t>
      </w:r>
    </w:p>
    <w:p w14:paraId="469F21CD" w14:textId="77777777" w:rsidR="007E7C5A" w:rsidRDefault="007E7C5A" w:rsidP="007E7C5A">
      <w:pPr>
        <w:widowControl w:val="0"/>
        <w:autoSpaceDE w:val="0"/>
        <w:autoSpaceDN w:val="0"/>
        <w:adjustRightInd w:val="0"/>
        <w:spacing w:line="288" w:lineRule="auto"/>
        <w:rPr>
          <w:color w:val="000000"/>
          <w:sz w:val="24"/>
          <w:szCs w:val="24"/>
        </w:rPr>
      </w:pPr>
    </w:p>
    <w:p w14:paraId="61E09036" w14:textId="77777777" w:rsidR="007E7C5A" w:rsidRDefault="007E7C5A" w:rsidP="007E7C5A">
      <w:pPr>
        <w:widowControl w:val="0"/>
        <w:autoSpaceDE w:val="0"/>
        <w:autoSpaceDN w:val="0"/>
        <w:adjustRightInd w:val="0"/>
        <w:spacing w:line="288" w:lineRule="auto"/>
        <w:rPr>
          <w:color w:val="000000"/>
          <w:sz w:val="24"/>
          <w:szCs w:val="24"/>
        </w:rPr>
      </w:pPr>
      <w:r>
        <w:rPr>
          <w:color w:val="000000"/>
        </w:rPr>
        <w:t>C096022CV; A151622.</w:t>
      </w:r>
    </w:p>
    <w:p w14:paraId="7F09402E" w14:textId="77777777" w:rsidR="007E7C5A" w:rsidRDefault="007E7C5A" w:rsidP="007E7C5A">
      <w:pPr>
        <w:widowControl w:val="0"/>
        <w:autoSpaceDE w:val="0"/>
        <w:autoSpaceDN w:val="0"/>
        <w:adjustRightInd w:val="0"/>
        <w:spacing w:line="288" w:lineRule="auto"/>
        <w:rPr>
          <w:color w:val="000000"/>
          <w:sz w:val="24"/>
          <w:szCs w:val="24"/>
        </w:rPr>
      </w:pPr>
      <w:r>
        <w:rPr>
          <w:color w:val="000000"/>
        </w:rPr>
        <w:t>Argued and Submitted Sept. 6, 2013.</w:t>
      </w:r>
    </w:p>
    <w:p w14:paraId="20F01960" w14:textId="77777777" w:rsidR="007E7C5A" w:rsidRDefault="007E7C5A" w:rsidP="007E7C5A">
      <w:pPr>
        <w:widowControl w:val="0"/>
        <w:autoSpaceDE w:val="0"/>
        <w:autoSpaceDN w:val="0"/>
        <w:adjustRightInd w:val="0"/>
        <w:spacing w:line="288" w:lineRule="auto"/>
        <w:rPr>
          <w:color w:val="000000"/>
          <w:sz w:val="24"/>
          <w:szCs w:val="24"/>
        </w:rPr>
      </w:pPr>
      <w:r>
        <w:rPr>
          <w:color w:val="000000"/>
        </w:rPr>
        <w:t>Decided Jan. 7, 2015.</w:t>
      </w:r>
    </w:p>
    <w:p w14:paraId="360A4AAC" w14:textId="77777777" w:rsidR="007E7C5A" w:rsidRDefault="007E7C5A" w:rsidP="007E7C5A">
      <w:pPr>
        <w:widowControl w:val="0"/>
        <w:autoSpaceDE w:val="0"/>
        <w:autoSpaceDN w:val="0"/>
        <w:adjustRightInd w:val="0"/>
        <w:spacing w:line="288" w:lineRule="auto"/>
        <w:rPr>
          <w:color w:val="000000"/>
          <w:sz w:val="24"/>
          <w:szCs w:val="24"/>
        </w:rPr>
      </w:pPr>
    </w:p>
    <w:p w14:paraId="43DF774F" w14:textId="77777777" w:rsidR="007E7C5A" w:rsidRDefault="007E7C5A" w:rsidP="007E7C5A">
      <w:pPr>
        <w:widowControl w:val="0"/>
        <w:autoSpaceDE w:val="0"/>
        <w:autoSpaceDN w:val="0"/>
        <w:adjustRightInd w:val="0"/>
        <w:spacing w:line="288" w:lineRule="auto"/>
        <w:rPr>
          <w:color w:val="000000"/>
          <w:sz w:val="24"/>
          <w:szCs w:val="24"/>
        </w:rPr>
      </w:pPr>
      <w:r>
        <w:rPr>
          <w:b/>
          <w:bCs/>
          <w:color w:val="000000"/>
        </w:rPr>
        <w:t>Background:</w:t>
      </w:r>
      <w:r>
        <w:rPr>
          <w:color w:val="000000"/>
        </w:rPr>
        <w:t xml:space="preserve"> Following affirmance of convictions for first-degree robbery, second-degree robbery, and first-degree assault, petitioner moved for postconvi</w:t>
      </w:r>
      <w:r>
        <w:rPr>
          <w:color w:val="000000"/>
        </w:rPr>
        <w:t>c</w:t>
      </w:r>
      <w:r>
        <w:rPr>
          <w:color w:val="000000"/>
        </w:rPr>
        <w:t xml:space="preserve">tion relief. The Circuit Court, Washington County, </w:t>
      </w:r>
      <w:hyperlink r:id="rId7" w:history="1">
        <w:r>
          <w:rPr>
            <w:color w:val="0000FF"/>
          </w:rPr>
          <w:t>Steven L. Price</w:t>
        </w:r>
      </w:hyperlink>
      <w:r>
        <w:rPr>
          <w:color w:val="000000"/>
        </w:rPr>
        <w:t>, Senior Judge, granted motion. State appealed.</w:t>
      </w:r>
    </w:p>
    <w:p w14:paraId="6EF0EED5" w14:textId="77777777" w:rsidR="007E7C5A" w:rsidRDefault="007E7C5A" w:rsidP="007E7C5A">
      <w:pPr>
        <w:widowControl w:val="0"/>
        <w:autoSpaceDE w:val="0"/>
        <w:autoSpaceDN w:val="0"/>
        <w:adjustRightInd w:val="0"/>
        <w:spacing w:line="288" w:lineRule="auto"/>
        <w:rPr>
          <w:color w:val="000000"/>
          <w:sz w:val="24"/>
          <w:szCs w:val="24"/>
        </w:rPr>
      </w:pPr>
    </w:p>
    <w:p w14:paraId="2C07591E" w14:textId="77777777" w:rsidR="007E7C5A" w:rsidRDefault="007E7C5A" w:rsidP="007E7C5A">
      <w:pPr>
        <w:widowControl w:val="0"/>
        <w:autoSpaceDE w:val="0"/>
        <w:autoSpaceDN w:val="0"/>
        <w:adjustRightInd w:val="0"/>
        <w:spacing w:line="288" w:lineRule="auto"/>
        <w:rPr>
          <w:color w:val="000000"/>
          <w:sz w:val="24"/>
          <w:szCs w:val="24"/>
        </w:rPr>
      </w:pPr>
      <w:r>
        <w:rPr>
          <w:b/>
          <w:bCs/>
          <w:color w:val="000000"/>
        </w:rPr>
        <w:t>Holdings:</w:t>
      </w:r>
      <w:r>
        <w:rPr>
          <w:color w:val="000000"/>
        </w:rPr>
        <w:t xml:space="preserve"> The Court of Appeals, </w:t>
      </w:r>
      <w:hyperlink r:id="rId8" w:history="1">
        <w:r>
          <w:rPr>
            <w:color w:val="0000FF"/>
          </w:rPr>
          <w:t>Ortega</w:t>
        </w:r>
      </w:hyperlink>
      <w:r>
        <w:rPr>
          <w:color w:val="000000"/>
        </w:rPr>
        <w:t>, P.J., held that:</w:t>
      </w:r>
    </w:p>
    <w:p w14:paraId="30F29191" w14:textId="77777777" w:rsidR="007E7C5A" w:rsidRDefault="007E7C5A" w:rsidP="007E7C5A">
      <w:pPr>
        <w:widowControl w:val="0"/>
        <w:autoSpaceDE w:val="0"/>
        <w:autoSpaceDN w:val="0"/>
        <w:adjustRightInd w:val="0"/>
        <w:spacing w:line="288" w:lineRule="auto"/>
        <w:rPr>
          <w:color w:val="000000"/>
          <w:sz w:val="24"/>
          <w:szCs w:val="24"/>
        </w:rPr>
      </w:pPr>
      <w:hyperlink w:anchor="Document1zzB102035229697" w:history="1">
        <w:r>
          <w:rPr>
            <w:color w:val="0000FF"/>
          </w:rPr>
          <w:t>(1)</w:t>
        </w:r>
      </w:hyperlink>
      <w:r>
        <w:rPr>
          <w:color w:val="000000"/>
        </w:rPr>
        <w:t xml:space="preserve"> trial counsel's failure to object to uniform jury instruction that defendant was responsible for other crimes co</w:t>
      </w:r>
      <w:r>
        <w:rPr>
          <w:color w:val="000000"/>
        </w:rPr>
        <w:t>m</w:t>
      </w:r>
      <w:r>
        <w:rPr>
          <w:color w:val="000000"/>
        </w:rPr>
        <w:t>mitted as a natural and probable cons</w:t>
      </w:r>
      <w:r>
        <w:rPr>
          <w:color w:val="000000"/>
        </w:rPr>
        <w:t>e</w:t>
      </w:r>
      <w:r>
        <w:rPr>
          <w:color w:val="000000"/>
        </w:rPr>
        <w:t>quence of intended crime was deficient, as element of inadequate assistance under State Constitution;</w:t>
      </w:r>
    </w:p>
    <w:p w14:paraId="64C72DF5" w14:textId="77777777" w:rsidR="007E7C5A" w:rsidRDefault="007E7C5A" w:rsidP="007E7C5A">
      <w:pPr>
        <w:widowControl w:val="0"/>
        <w:autoSpaceDE w:val="0"/>
        <w:autoSpaceDN w:val="0"/>
        <w:adjustRightInd w:val="0"/>
        <w:spacing w:line="288" w:lineRule="auto"/>
        <w:rPr>
          <w:color w:val="000000"/>
          <w:sz w:val="24"/>
          <w:szCs w:val="24"/>
        </w:rPr>
      </w:pPr>
      <w:hyperlink w:anchor="Document1zzB122035229697" w:history="1">
        <w:r>
          <w:rPr>
            <w:color w:val="0000FF"/>
          </w:rPr>
          <w:t>(2)</w:t>
        </w:r>
      </w:hyperlink>
      <w:r>
        <w:rPr>
          <w:color w:val="000000"/>
        </w:rPr>
        <w:t xml:space="preserve"> counsel's failure to object was prejudicial and therefore amounted to inadequate assistance; and</w:t>
      </w:r>
    </w:p>
    <w:p w14:paraId="483AF861" w14:textId="77777777" w:rsidR="007E7C5A" w:rsidRDefault="007E7C5A" w:rsidP="007E7C5A">
      <w:pPr>
        <w:widowControl w:val="0"/>
        <w:autoSpaceDE w:val="0"/>
        <w:autoSpaceDN w:val="0"/>
        <w:adjustRightInd w:val="0"/>
        <w:spacing w:line="288" w:lineRule="auto"/>
        <w:rPr>
          <w:color w:val="000000"/>
          <w:sz w:val="24"/>
          <w:szCs w:val="24"/>
        </w:rPr>
      </w:pPr>
      <w:hyperlink w:anchor="Document1zzB142035229697" w:history="1">
        <w:r>
          <w:rPr>
            <w:color w:val="0000FF"/>
          </w:rPr>
          <w:t>(3)</w:t>
        </w:r>
      </w:hyperlink>
      <w:r>
        <w:rPr>
          <w:color w:val="000000"/>
        </w:rPr>
        <w:t xml:space="preserve"> any error in circuit court's use of phrase “significant possibility” in determining prejudice was har</w:t>
      </w:r>
      <w:r>
        <w:rPr>
          <w:color w:val="000000"/>
        </w:rPr>
        <w:t>m</w:t>
      </w:r>
      <w:r>
        <w:rPr>
          <w:color w:val="000000"/>
        </w:rPr>
        <w:t>less.</w:t>
      </w:r>
    </w:p>
    <w:p w14:paraId="19577C0E" w14:textId="77777777" w:rsidR="007E7C5A" w:rsidRDefault="007E7C5A" w:rsidP="007E7C5A">
      <w:pPr>
        <w:widowControl w:val="0"/>
        <w:autoSpaceDE w:val="0"/>
        <w:autoSpaceDN w:val="0"/>
        <w:adjustRightInd w:val="0"/>
        <w:spacing w:line="288" w:lineRule="auto"/>
        <w:ind w:firstLine="360"/>
        <w:rPr>
          <w:color w:val="000000"/>
          <w:sz w:val="24"/>
          <w:szCs w:val="24"/>
        </w:rPr>
      </w:pPr>
      <w:r>
        <w:rPr>
          <w:color w:val="000000"/>
        </w:rPr>
        <w:t xml:space="preserve"> </w:t>
      </w:r>
    </w:p>
    <w:p w14:paraId="4C3EDE41" w14:textId="77777777" w:rsidR="007E7C5A" w:rsidRDefault="007E7C5A" w:rsidP="007E7C5A">
      <w:pPr>
        <w:widowControl w:val="0"/>
        <w:autoSpaceDE w:val="0"/>
        <w:autoSpaceDN w:val="0"/>
        <w:adjustRightInd w:val="0"/>
        <w:spacing w:line="288" w:lineRule="auto"/>
        <w:ind w:firstLine="360"/>
        <w:rPr>
          <w:color w:val="000000"/>
          <w:sz w:val="24"/>
          <w:szCs w:val="24"/>
        </w:rPr>
      </w:pPr>
      <w:r>
        <w:rPr>
          <w:color w:val="000000"/>
        </w:rPr>
        <w:t>Affirmed.</w:t>
      </w:r>
    </w:p>
    <w:p w14:paraId="22E15428" w14:textId="77777777" w:rsidR="007E7C5A" w:rsidRDefault="007E7C5A" w:rsidP="007E7C5A">
      <w:pPr>
        <w:widowControl w:val="0"/>
        <w:autoSpaceDE w:val="0"/>
        <w:autoSpaceDN w:val="0"/>
        <w:adjustRightInd w:val="0"/>
        <w:spacing w:line="288" w:lineRule="auto"/>
        <w:rPr>
          <w:color w:val="000000"/>
          <w:sz w:val="24"/>
          <w:szCs w:val="24"/>
        </w:rPr>
      </w:pPr>
    </w:p>
    <w:p w14:paraId="396655A1" w14:textId="77777777" w:rsidR="007E7C5A" w:rsidRDefault="007E7C5A" w:rsidP="007E7C5A">
      <w:pPr>
        <w:widowControl w:val="0"/>
        <w:autoSpaceDE w:val="0"/>
        <w:autoSpaceDN w:val="0"/>
        <w:adjustRightInd w:val="0"/>
        <w:spacing w:line="288" w:lineRule="auto"/>
        <w:rPr>
          <w:color w:val="000000"/>
          <w:sz w:val="24"/>
          <w:szCs w:val="24"/>
        </w:rPr>
      </w:pPr>
      <w:r>
        <w:rPr>
          <w:color w:val="000000"/>
        </w:rPr>
        <w:t>West Headnotes</w:t>
      </w:r>
    </w:p>
    <w:p w14:paraId="25EFC5D3" w14:textId="77777777" w:rsidR="007E7C5A" w:rsidRDefault="007E7C5A" w:rsidP="007E7C5A">
      <w:pPr>
        <w:widowControl w:val="0"/>
        <w:autoSpaceDE w:val="0"/>
        <w:autoSpaceDN w:val="0"/>
        <w:adjustRightInd w:val="0"/>
        <w:spacing w:line="288" w:lineRule="auto"/>
        <w:rPr>
          <w:color w:val="000000"/>
          <w:sz w:val="24"/>
          <w:szCs w:val="24"/>
        </w:rPr>
      </w:pPr>
    </w:p>
    <w:p w14:paraId="7A84FC4D" w14:textId="77777777" w:rsidR="007E7C5A" w:rsidRDefault="007E7C5A" w:rsidP="007E7C5A">
      <w:pPr>
        <w:widowControl w:val="0"/>
        <w:autoSpaceDE w:val="0"/>
        <w:autoSpaceDN w:val="0"/>
        <w:adjustRightInd w:val="0"/>
        <w:spacing w:line="288" w:lineRule="auto"/>
        <w:rPr>
          <w:color w:val="000000"/>
          <w:sz w:val="24"/>
          <w:szCs w:val="24"/>
        </w:rPr>
      </w:pPr>
      <w:hyperlink w:anchor="Document1zzB12035229697" w:history="1">
        <w:r>
          <w:rPr>
            <w:b/>
            <w:bCs/>
            <w:color w:val="0000FF"/>
          </w:rPr>
          <w:t>[1]</w:t>
        </w:r>
      </w:hyperlink>
      <w:bookmarkStart w:id="1" w:name="Document1zzF12035229697"/>
      <w:bookmarkEnd w:id="1"/>
      <w:r>
        <w:rPr>
          <w:b/>
          <w:bCs/>
          <w:color w:val="000000"/>
        </w:rPr>
        <w:t xml:space="preserve"> Criminal Law 110 </w:t>
      </w:r>
      <w:r>
        <w:rPr>
          <w:b/>
          <w:bCs/>
          <w:noProof/>
          <w:color w:val="000000"/>
        </w:rPr>
        <w:drawing>
          <wp:inline distT="0" distB="0" distL="0" distR="0" wp14:anchorId="41C1926F" wp14:editId="3A1B8FC1">
            <wp:extent cx="254000" cy="127000"/>
            <wp:effectExtent l="0" t="0" r="0" b="0"/>
            <wp:docPr id="5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1870</w:t>
      </w:r>
    </w:p>
    <w:p w14:paraId="5AD00F35" w14:textId="77777777" w:rsidR="007E7C5A" w:rsidRDefault="007E7C5A" w:rsidP="007E7C5A">
      <w:pPr>
        <w:widowControl w:val="0"/>
        <w:autoSpaceDE w:val="0"/>
        <w:autoSpaceDN w:val="0"/>
        <w:adjustRightInd w:val="0"/>
        <w:spacing w:line="288" w:lineRule="auto"/>
        <w:rPr>
          <w:color w:val="000000"/>
          <w:sz w:val="24"/>
          <w:szCs w:val="24"/>
        </w:rPr>
      </w:pPr>
    </w:p>
    <w:p w14:paraId="7AE43A32" w14:textId="77777777" w:rsidR="007E7C5A" w:rsidRDefault="007E7C5A" w:rsidP="007E7C5A">
      <w:pPr>
        <w:widowControl w:val="0"/>
        <w:autoSpaceDE w:val="0"/>
        <w:autoSpaceDN w:val="0"/>
        <w:adjustRightInd w:val="0"/>
        <w:spacing w:line="288" w:lineRule="auto"/>
        <w:rPr>
          <w:color w:val="000000"/>
          <w:sz w:val="24"/>
          <w:szCs w:val="24"/>
        </w:rPr>
      </w:pPr>
      <w:hyperlink r:id="rId10" w:history="1">
        <w:r>
          <w:rPr>
            <w:color w:val="0000FF"/>
          </w:rPr>
          <w:t>110</w:t>
        </w:r>
      </w:hyperlink>
      <w:r>
        <w:rPr>
          <w:color w:val="000000"/>
        </w:rPr>
        <w:t xml:space="preserve"> Criminal Law</w:t>
      </w:r>
    </w:p>
    <w:p w14:paraId="2099771E" w14:textId="77777777" w:rsidR="007E7C5A" w:rsidRDefault="007E7C5A" w:rsidP="007E7C5A">
      <w:pPr>
        <w:widowControl w:val="0"/>
        <w:autoSpaceDE w:val="0"/>
        <w:autoSpaceDN w:val="0"/>
        <w:adjustRightInd w:val="0"/>
        <w:spacing w:line="288" w:lineRule="auto"/>
        <w:rPr>
          <w:color w:val="000000"/>
          <w:sz w:val="24"/>
          <w:szCs w:val="24"/>
        </w:rPr>
      </w:pPr>
      <w:r>
        <w:rPr>
          <w:color w:val="000000"/>
        </w:rPr>
        <w:t xml:space="preserve">      </w:t>
      </w:r>
      <w:hyperlink r:id="rId11" w:history="1">
        <w:r>
          <w:rPr>
            <w:color w:val="0000FF"/>
          </w:rPr>
          <w:t>110XXXI</w:t>
        </w:r>
      </w:hyperlink>
      <w:r>
        <w:rPr>
          <w:color w:val="000000"/>
        </w:rPr>
        <w:t xml:space="preserve"> Counsel</w:t>
      </w:r>
    </w:p>
    <w:p w14:paraId="3A7B838E" w14:textId="77777777" w:rsidR="007E7C5A" w:rsidRDefault="007E7C5A" w:rsidP="007E7C5A">
      <w:pPr>
        <w:widowControl w:val="0"/>
        <w:autoSpaceDE w:val="0"/>
        <w:autoSpaceDN w:val="0"/>
        <w:adjustRightInd w:val="0"/>
        <w:spacing w:line="288" w:lineRule="auto"/>
        <w:rPr>
          <w:color w:val="000000"/>
          <w:sz w:val="24"/>
          <w:szCs w:val="24"/>
        </w:rPr>
      </w:pPr>
      <w:r>
        <w:rPr>
          <w:color w:val="000000"/>
        </w:rPr>
        <w:t xml:space="preserve">            </w:t>
      </w:r>
      <w:hyperlink r:id="rId12" w:history="1">
        <w:r>
          <w:rPr>
            <w:color w:val="0000FF"/>
          </w:rPr>
          <w:t>110XXXI(C)</w:t>
        </w:r>
      </w:hyperlink>
      <w:r>
        <w:rPr>
          <w:color w:val="000000"/>
        </w:rPr>
        <w:t xml:space="preserve"> Adequacy of Representation</w:t>
      </w:r>
    </w:p>
    <w:p w14:paraId="2F72A745" w14:textId="77777777" w:rsidR="007E7C5A" w:rsidRDefault="007E7C5A" w:rsidP="007E7C5A">
      <w:pPr>
        <w:widowControl w:val="0"/>
        <w:autoSpaceDE w:val="0"/>
        <w:autoSpaceDN w:val="0"/>
        <w:adjustRightInd w:val="0"/>
        <w:spacing w:line="288" w:lineRule="auto"/>
        <w:rPr>
          <w:color w:val="000000"/>
          <w:sz w:val="24"/>
          <w:szCs w:val="24"/>
        </w:rPr>
      </w:pPr>
      <w:r>
        <w:rPr>
          <w:color w:val="000000"/>
        </w:rPr>
        <w:t xml:space="preserve">                </w:t>
      </w:r>
      <w:hyperlink r:id="rId13" w:history="1">
        <w:r>
          <w:rPr>
            <w:color w:val="0000FF"/>
          </w:rPr>
          <w:t>110XXXI(C)1</w:t>
        </w:r>
      </w:hyperlink>
      <w:r>
        <w:rPr>
          <w:color w:val="000000"/>
        </w:rPr>
        <w:t xml:space="preserve"> In General</w:t>
      </w:r>
    </w:p>
    <w:p w14:paraId="5C87BCE2" w14:textId="77777777" w:rsidR="007E7C5A" w:rsidRDefault="007E7C5A" w:rsidP="007E7C5A">
      <w:pPr>
        <w:widowControl w:val="0"/>
        <w:autoSpaceDE w:val="0"/>
        <w:autoSpaceDN w:val="0"/>
        <w:adjustRightInd w:val="0"/>
        <w:spacing w:line="288" w:lineRule="auto"/>
        <w:rPr>
          <w:color w:val="000000"/>
          <w:sz w:val="24"/>
          <w:szCs w:val="24"/>
        </w:rPr>
      </w:pPr>
      <w:r>
        <w:rPr>
          <w:color w:val="000000"/>
        </w:rPr>
        <w:t xml:space="preserve">                      </w:t>
      </w:r>
      <w:hyperlink r:id="rId14" w:history="1">
        <w:r>
          <w:rPr>
            <w:color w:val="0000FF"/>
          </w:rPr>
          <w:t>110k1870</w:t>
        </w:r>
      </w:hyperlink>
      <w:r>
        <w:rPr>
          <w:color w:val="000000"/>
        </w:rPr>
        <w:t xml:space="preserve"> k. In general. </w:t>
      </w:r>
      <w:hyperlink r:id="rId15" w:history="1">
        <w:r>
          <w:rPr>
            <w:color w:val="0000FF"/>
          </w:rPr>
          <w:t>Most Cited Cases</w:t>
        </w:r>
      </w:hyperlink>
      <w:r>
        <w:rPr>
          <w:color w:val="000000"/>
        </w:rPr>
        <w:t xml:space="preserve"> </w:t>
      </w:r>
    </w:p>
    <w:p w14:paraId="5E661A7E" w14:textId="77777777" w:rsidR="007E7C5A" w:rsidRDefault="007E7C5A" w:rsidP="007E7C5A">
      <w:pPr>
        <w:widowControl w:val="0"/>
        <w:autoSpaceDE w:val="0"/>
        <w:autoSpaceDN w:val="0"/>
        <w:adjustRightInd w:val="0"/>
        <w:spacing w:line="288" w:lineRule="auto"/>
        <w:rPr>
          <w:color w:val="000000"/>
          <w:sz w:val="24"/>
          <w:szCs w:val="24"/>
        </w:rPr>
      </w:pPr>
      <w:bookmarkStart w:id="2" w:name="Document1zzIc2df7fd42ec511e598dc8b09b4f0"/>
      <w:bookmarkEnd w:id="2"/>
    </w:p>
    <w:p w14:paraId="0E133F4D" w14:textId="77777777" w:rsidR="007E7C5A" w:rsidRDefault="007E7C5A" w:rsidP="007E7C5A">
      <w:pPr>
        <w:widowControl w:val="0"/>
        <w:autoSpaceDE w:val="0"/>
        <w:autoSpaceDN w:val="0"/>
        <w:adjustRightInd w:val="0"/>
        <w:spacing w:line="288" w:lineRule="auto"/>
        <w:ind w:firstLine="360"/>
        <w:rPr>
          <w:color w:val="000000"/>
          <w:sz w:val="24"/>
          <w:szCs w:val="24"/>
        </w:rPr>
      </w:pPr>
      <w:r>
        <w:rPr>
          <w:color w:val="000000"/>
        </w:rPr>
        <w:t xml:space="preserve">A defendant's constitutional right to counsel is not just to a lawyer in name only, but to a lawyer who provides adequate assistance. </w:t>
      </w:r>
      <w:hyperlink r:id="rId16" w:history="1">
        <w:r>
          <w:rPr>
            <w:color w:val="0000FF"/>
          </w:rPr>
          <w:t>U.S.C.A. Const.Amends. 6</w:t>
        </w:r>
      </w:hyperlink>
      <w:r>
        <w:rPr>
          <w:color w:val="000000"/>
        </w:rPr>
        <w:t xml:space="preserve">, </w:t>
      </w:r>
      <w:hyperlink r:id="rId17" w:history="1">
        <w:r>
          <w:rPr>
            <w:color w:val="0000FF"/>
          </w:rPr>
          <w:t>14</w:t>
        </w:r>
      </w:hyperlink>
      <w:r>
        <w:rPr>
          <w:color w:val="000000"/>
        </w:rPr>
        <w:t xml:space="preserve">; West's </w:t>
      </w:r>
      <w:hyperlink r:id="rId18" w:history="1">
        <w:r>
          <w:rPr>
            <w:color w:val="0000FF"/>
          </w:rPr>
          <w:t>Or.Const. Art. 1, § 11</w:t>
        </w:r>
      </w:hyperlink>
      <w:r>
        <w:rPr>
          <w:color w:val="000000"/>
        </w:rPr>
        <w:t>.</w:t>
      </w:r>
    </w:p>
    <w:p w14:paraId="13701330" w14:textId="77777777" w:rsidR="007E7C5A" w:rsidRDefault="007E7C5A" w:rsidP="007E7C5A">
      <w:pPr>
        <w:widowControl w:val="0"/>
        <w:autoSpaceDE w:val="0"/>
        <w:autoSpaceDN w:val="0"/>
        <w:adjustRightInd w:val="0"/>
        <w:spacing w:line="288" w:lineRule="auto"/>
        <w:rPr>
          <w:color w:val="000000"/>
          <w:sz w:val="24"/>
          <w:szCs w:val="24"/>
        </w:rPr>
      </w:pPr>
    </w:p>
    <w:p w14:paraId="4D9CE457" w14:textId="77777777" w:rsidR="007E7C5A" w:rsidRDefault="007E7C5A" w:rsidP="007E7C5A">
      <w:pPr>
        <w:widowControl w:val="0"/>
        <w:autoSpaceDE w:val="0"/>
        <w:autoSpaceDN w:val="0"/>
        <w:adjustRightInd w:val="0"/>
        <w:spacing w:line="288" w:lineRule="auto"/>
        <w:rPr>
          <w:color w:val="000000"/>
          <w:sz w:val="24"/>
          <w:szCs w:val="24"/>
        </w:rPr>
      </w:pPr>
      <w:hyperlink w:anchor="Document1zzB22035229697" w:history="1">
        <w:r>
          <w:rPr>
            <w:b/>
            <w:bCs/>
            <w:color w:val="0000FF"/>
          </w:rPr>
          <w:t>[2]</w:t>
        </w:r>
      </w:hyperlink>
      <w:bookmarkStart w:id="3" w:name="Document1zzF22035229697"/>
      <w:bookmarkEnd w:id="3"/>
      <w:r>
        <w:rPr>
          <w:b/>
          <w:bCs/>
          <w:color w:val="000000"/>
        </w:rPr>
        <w:t xml:space="preserve"> Criminal Law 110 </w:t>
      </w:r>
      <w:r>
        <w:rPr>
          <w:b/>
          <w:bCs/>
          <w:noProof/>
          <w:color w:val="000000"/>
        </w:rPr>
        <w:drawing>
          <wp:inline distT="0" distB="0" distL="0" distR="0" wp14:anchorId="4E66BA60" wp14:editId="5608D7DB">
            <wp:extent cx="254000" cy="127000"/>
            <wp:effectExtent l="0" t="0" r="0" b="0"/>
            <wp:docPr id="52"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1870</w:t>
      </w:r>
    </w:p>
    <w:p w14:paraId="16F0B786" w14:textId="77777777" w:rsidR="007E7C5A" w:rsidRDefault="007E7C5A" w:rsidP="007E7C5A">
      <w:pPr>
        <w:widowControl w:val="0"/>
        <w:autoSpaceDE w:val="0"/>
        <w:autoSpaceDN w:val="0"/>
        <w:adjustRightInd w:val="0"/>
        <w:spacing w:line="288" w:lineRule="auto"/>
        <w:rPr>
          <w:color w:val="000000"/>
          <w:sz w:val="24"/>
          <w:szCs w:val="24"/>
        </w:rPr>
      </w:pPr>
    </w:p>
    <w:p w14:paraId="2BBD41F5" w14:textId="77777777" w:rsidR="007E7C5A" w:rsidRDefault="007E7C5A" w:rsidP="007E7C5A">
      <w:pPr>
        <w:widowControl w:val="0"/>
        <w:autoSpaceDE w:val="0"/>
        <w:autoSpaceDN w:val="0"/>
        <w:adjustRightInd w:val="0"/>
        <w:spacing w:line="288" w:lineRule="auto"/>
        <w:rPr>
          <w:color w:val="000000"/>
          <w:sz w:val="24"/>
          <w:szCs w:val="24"/>
        </w:rPr>
      </w:pPr>
      <w:hyperlink r:id="rId19" w:history="1">
        <w:r>
          <w:rPr>
            <w:color w:val="0000FF"/>
          </w:rPr>
          <w:t>110</w:t>
        </w:r>
      </w:hyperlink>
      <w:r>
        <w:rPr>
          <w:color w:val="000000"/>
        </w:rPr>
        <w:t xml:space="preserve"> Criminal Law</w:t>
      </w:r>
    </w:p>
    <w:p w14:paraId="16982946" w14:textId="77777777" w:rsidR="007E7C5A" w:rsidRDefault="007E7C5A" w:rsidP="007E7C5A">
      <w:pPr>
        <w:widowControl w:val="0"/>
        <w:autoSpaceDE w:val="0"/>
        <w:autoSpaceDN w:val="0"/>
        <w:adjustRightInd w:val="0"/>
        <w:spacing w:line="288" w:lineRule="auto"/>
        <w:rPr>
          <w:color w:val="000000"/>
          <w:sz w:val="24"/>
          <w:szCs w:val="24"/>
        </w:rPr>
      </w:pPr>
      <w:r>
        <w:rPr>
          <w:color w:val="000000"/>
        </w:rPr>
        <w:t xml:space="preserve">      </w:t>
      </w:r>
      <w:hyperlink r:id="rId20" w:history="1">
        <w:r>
          <w:rPr>
            <w:color w:val="0000FF"/>
          </w:rPr>
          <w:t>110XXXI</w:t>
        </w:r>
      </w:hyperlink>
      <w:r>
        <w:rPr>
          <w:color w:val="000000"/>
        </w:rPr>
        <w:t xml:space="preserve"> Counsel</w:t>
      </w:r>
    </w:p>
    <w:p w14:paraId="66743107" w14:textId="77777777" w:rsidR="007E7C5A" w:rsidRDefault="007E7C5A" w:rsidP="007E7C5A">
      <w:pPr>
        <w:widowControl w:val="0"/>
        <w:autoSpaceDE w:val="0"/>
        <w:autoSpaceDN w:val="0"/>
        <w:adjustRightInd w:val="0"/>
        <w:spacing w:line="288" w:lineRule="auto"/>
        <w:rPr>
          <w:color w:val="000000"/>
          <w:sz w:val="24"/>
          <w:szCs w:val="24"/>
        </w:rPr>
      </w:pPr>
      <w:r>
        <w:rPr>
          <w:color w:val="000000"/>
        </w:rPr>
        <w:t xml:space="preserve">            </w:t>
      </w:r>
      <w:hyperlink r:id="rId21" w:history="1">
        <w:r>
          <w:rPr>
            <w:color w:val="0000FF"/>
          </w:rPr>
          <w:t>110XXXI(C)</w:t>
        </w:r>
      </w:hyperlink>
      <w:r>
        <w:rPr>
          <w:color w:val="000000"/>
        </w:rPr>
        <w:t xml:space="preserve"> Adequacy of Representation</w:t>
      </w:r>
    </w:p>
    <w:p w14:paraId="1289C824" w14:textId="77777777" w:rsidR="007E7C5A" w:rsidRDefault="007E7C5A" w:rsidP="007E7C5A">
      <w:pPr>
        <w:widowControl w:val="0"/>
        <w:autoSpaceDE w:val="0"/>
        <w:autoSpaceDN w:val="0"/>
        <w:adjustRightInd w:val="0"/>
        <w:spacing w:line="288" w:lineRule="auto"/>
        <w:rPr>
          <w:color w:val="000000"/>
          <w:sz w:val="24"/>
          <w:szCs w:val="24"/>
        </w:rPr>
      </w:pPr>
      <w:r>
        <w:rPr>
          <w:color w:val="000000"/>
        </w:rPr>
        <w:t xml:space="preserve">                </w:t>
      </w:r>
      <w:hyperlink r:id="rId22" w:history="1">
        <w:r>
          <w:rPr>
            <w:color w:val="0000FF"/>
          </w:rPr>
          <w:t>110XXXI(C)1</w:t>
        </w:r>
      </w:hyperlink>
      <w:r>
        <w:rPr>
          <w:color w:val="000000"/>
        </w:rPr>
        <w:t xml:space="preserve"> In General</w:t>
      </w:r>
    </w:p>
    <w:p w14:paraId="4ACFC473" w14:textId="77777777" w:rsidR="007E7C5A" w:rsidRDefault="007E7C5A" w:rsidP="007E7C5A">
      <w:pPr>
        <w:widowControl w:val="0"/>
        <w:autoSpaceDE w:val="0"/>
        <w:autoSpaceDN w:val="0"/>
        <w:adjustRightInd w:val="0"/>
        <w:spacing w:line="288" w:lineRule="auto"/>
        <w:rPr>
          <w:color w:val="000000"/>
          <w:sz w:val="24"/>
          <w:szCs w:val="24"/>
        </w:rPr>
      </w:pPr>
      <w:r>
        <w:rPr>
          <w:color w:val="000000"/>
        </w:rPr>
        <w:t xml:space="preserve">                      </w:t>
      </w:r>
      <w:hyperlink r:id="rId23" w:history="1">
        <w:r>
          <w:rPr>
            <w:color w:val="0000FF"/>
          </w:rPr>
          <w:t>110k1870</w:t>
        </w:r>
      </w:hyperlink>
      <w:r>
        <w:rPr>
          <w:color w:val="000000"/>
        </w:rPr>
        <w:t xml:space="preserve"> k. In general. </w:t>
      </w:r>
      <w:hyperlink r:id="rId24" w:history="1">
        <w:r>
          <w:rPr>
            <w:color w:val="0000FF"/>
          </w:rPr>
          <w:t>Most Cited Cases</w:t>
        </w:r>
      </w:hyperlink>
      <w:r>
        <w:rPr>
          <w:color w:val="000000"/>
        </w:rPr>
        <w:t xml:space="preserve"> </w:t>
      </w:r>
    </w:p>
    <w:p w14:paraId="1FB05289" w14:textId="77777777" w:rsidR="007E7C5A" w:rsidRDefault="007E7C5A" w:rsidP="007E7C5A">
      <w:pPr>
        <w:widowControl w:val="0"/>
        <w:autoSpaceDE w:val="0"/>
        <w:autoSpaceDN w:val="0"/>
        <w:adjustRightInd w:val="0"/>
        <w:spacing w:line="288" w:lineRule="auto"/>
        <w:rPr>
          <w:color w:val="000000"/>
          <w:sz w:val="24"/>
          <w:szCs w:val="24"/>
        </w:rPr>
      </w:pPr>
      <w:bookmarkStart w:id="4" w:name="Document1zzIc2df7fd62ec511e598dc8b09b4f0"/>
      <w:bookmarkEnd w:id="4"/>
    </w:p>
    <w:p w14:paraId="4A5B14AE" w14:textId="77777777" w:rsidR="007E7C5A" w:rsidRDefault="007E7C5A" w:rsidP="007E7C5A">
      <w:pPr>
        <w:widowControl w:val="0"/>
        <w:autoSpaceDE w:val="0"/>
        <w:autoSpaceDN w:val="0"/>
        <w:adjustRightInd w:val="0"/>
        <w:spacing w:line="288" w:lineRule="auto"/>
        <w:ind w:firstLine="360"/>
        <w:rPr>
          <w:color w:val="000000"/>
          <w:sz w:val="24"/>
          <w:szCs w:val="24"/>
        </w:rPr>
      </w:pPr>
      <w:r>
        <w:rPr>
          <w:color w:val="000000"/>
        </w:rPr>
        <w:t xml:space="preserve">Constitutional provisions relating to assistance of counsel require adequate performance by counsel concerning the functions of professional assistance which an accused person relies upon counsel to perform on his behalf. </w:t>
      </w:r>
      <w:hyperlink r:id="rId25" w:history="1">
        <w:r>
          <w:rPr>
            <w:color w:val="0000FF"/>
          </w:rPr>
          <w:t>U.S.C.A. Const.Amends. 6</w:t>
        </w:r>
      </w:hyperlink>
      <w:r>
        <w:rPr>
          <w:color w:val="000000"/>
        </w:rPr>
        <w:t xml:space="preserve">, </w:t>
      </w:r>
      <w:hyperlink r:id="rId26" w:history="1">
        <w:r>
          <w:rPr>
            <w:color w:val="0000FF"/>
          </w:rPr>
          <w:t>14</w:t>
        </w:r>
      </w:hyperlink>
      <w:r>
        <w:rPr>
          <w:color w:val="000000"/>
        </w:rPr>
        <w:t xml:space="preserve">; West's </w:t>
      </w:r>
      <w:hyperlink r:id="rId27" w:history="1">
        <w:r>
          <w:rPr>
            <w:color w:val="0000FF"/>
          </w:rPr>
          <w:t>Or.Const. Art. 1, § 11</w:t>
        </w:r>
      </w:hyperlink>
      <w:r>
        <w:rPr>
          <w:color w:val="000000"/>
        </w:rPr>
        <w:t>.</w:t>
      </w:r>
    </w:p>
    <w:p w14:paraId="233538EB" w14:textId="77777777" w:rsidR="007E7C5A" w:rsidRDefault="007E7C5A" w:rsidP="007E7C5A">
      <w:pPr>
        <w:widowControl w:val="0"/>
        <w:autoSpaceDE w:val="0"/>
        <w:autoSpaceDN w:val="0"/>
        <w:adjustRightInd w:val="0"/>
        <w:spacing w:line="288" w:lineRule="auto"/>
        <w:rPr>
          <w:color w:val="000000"/>
          <w:sz w:val="24"/>
          <w:szCs w:val="24"/>
        </w:rPr>
      </w:pPr>
    </w:p>
    <w:p w14:paraId="4BD563D1" w14:textId="77777777" w:rsidR="007E7C5A" w:rsidRDefault="007E7C5A" w:rsidP="007E7C5A">
      <w:pPr>
        <w:widowControl w:val="0"/>
        <w:autoSpaceDE w:val="0"/>
        <w:autoSpaceDN w:val="0"/>
        <w:adjustRightInd w:val="0"/>
        <w:spacing w:line="288" w:lineRule="auto"/>
        <w:rPr>
          <w:color w:val="000000"/>
          <w:sz w:val="24"/>
          <w:szCs w:val="24"/>
        </w:rPr>
      </w:pPr>
      <w:hyperlink w:anchor="Document1zzB32035229697" w:history="1">
        <w:r>
          <w:rPr>
            <w:b/>
            <w:bCs/>
            <w:color w:val="0000FF"/>
          </w:rPr>
          <w:t>[3]</w:t>
        </w:r>
      </w:hyperlink>
      <w:bookmarkStart w:id="5" w:name="Document1zzF32035229697"/>
      <w:bookmarkEnd w:id="5"/>
      <w:r>
        <w:rPr>
          <w:b/>
          <w:bCs/>
          <w:color w:val="000000"/>
        </w:rPr>
        <w:t xml:space="preserve"> Criminal Law 110 </w:t>
      </w:r>
      <w:r>
        <w:rPr>
          <w:b/>
          <w:bCs/>
          <w:noProof/>
          <w:color w:val="000000"/>
        </w:rPr>
        <w:drawing>
          <wp:inline distT="0" distB="0" distL="0" distR="0" wp14:anchorId="2C4DC460" wp14:editId="3E736C38">
            <wp:extent cx="254000" cy="127000"/>
            <wp:effectExtent l="0" t="0" r="0" b="0"/>
            <wp:docPr id="51"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1881</w:t>
      </w:r>
    </w:p>
    <w:p w14:paraId="54631799" w14:textId="77777777" w:rsidR="007E7C5A" w:rsidRDefault="007E7C5A" w:rsidP="007E7C5A">
      <w:pPr>
        <w:widowControl w:val="0"/>
        <w:autoSpaceDE w:val="0"/>
        <w:autoSpaceDN w:val="0"/>
        <w:adjustRightInd w:val="0"/>
        <w:spacing w:line="288" w:lineRule="auto"/>
        <w:rPr>
          <w:color w:val="000000"/>
          <w:sz w:val="24"/>
          <w:szCs w:val="24"/>
        </w:rPr>
      </w:pPr>
    </w:p>
    <w:p w14:paraId="788D3E24" w14:textId="77777777" w:rsidR="007E7C5A" w:rsidRDefault="007E7C5A" w:rsidP="007E7C5A">
      <w:pPr>
        <w:widowControl w:val="0"/>
        <w:autoSpaceDE w:val="0"/>
        <w:autoSpaceDN w:val="0"/>
        <w:adjustRightInd w:val="0"/>
        <w:spacing w:line="288" w:lineRule="auto"/>
        <w:rPr>
          <w:color w:val="000000"/>
          <w:sz w:val="24"/>
          <w:szCs w:val="24"/>
        </w:rPr>
      </w:pPr>
      <w:hyperlink r:id="rId28" w:history="1">
        <w:r>
          <w:rPr>
            <w:color w:val="0000FF"/>
          </w:rPr>
          <w:t>110</w:t>
        </w:r>
      </w:hyperlink>
      <w:r>
        <w:rPr>
          <w:color w:val="000000"/>
        </w:rPr>
        <w:t xml:space="preserve"> Criminal Law</w:t>
      </w:r>
    </w:p>
    <w:p w14:paraId="5D95EB0E" w14:textId="77777777" w:rsidR="007E7C5A" w:rsidRDefault="007E7C5A" w:rsidP="007E7C5A">
      <w:pPr>
        <w:widowControl w:val="0"/>
        <w:autoSpaceDE w:val="0"/>
        <w:autoSpaceDN w:val="0"/>
        <w:adjustRightInd w:val="0"/>
        <w:spacing w:line="288" w:lineRule="auto"/>
        <w:rPr>
          <w:color w:val="000000"/>
          <w:sz w:val="24"/>
          <w:szCs w:val="24"/>
        </w:rPr>
      </w:pPr>
      <w:r>
        <w:rPr>
          <w:color w:val="000000"/>
        </w:rPr>
        <w:t xml:space="preserve">      </w:t>
      </w:r>
      <w:hyperlink r:id="rId29" w:history="1">
        <w:r>
          <w:rPr>
            <w:color w:val="0000FF"/>
          </w:rPr>
          <w:t>110XXXI</w:t>
        </w:r>
      </w:hyperlink>
      <w:r>
        <w:rPr>
          <w:color w:val="000000"/>
        </w:rPr>
        <w:t xml:space="preserve"> Counsel</w:t>
      </w:r>
    </w:p>
    <w:p w14:paraId="5B675B37" w14:textId="77777777" w:rsidR="007E7C5A" w:rsidRDefault="007E7C5A" w:rsidP="007E7C5A">
      <w:pPr>
        <w:widowControl w:val="0"/>
        <w:autoSpaceDE w:val="0"/>
        <w:autoSpaceDN w:val="0"/>
        <w:adjustRightInd w:val="0"/>
        <w:spacing w:line="288" w:lineRule="auto"/>
        <w:rPr>
          <w:color w:val="000000"/>
          <w:sz w:val="24"/>
          <w:szCs w:val="24"/>
        </w:rPr>
      </w:pPr>
      <w:r>
        <w:rPr>
          <w:color w:val="000000"/>
        </w:rPr>
        <w:t xml:space="preserve">            </w:t>
      </w:r>
      <w:hyperlink r:id="rId30" w:history="1">
        <w:r>
          <w:rPr>
            <w:color w:val="0000FF"/>
          </w:rPr>
          <w:t>110XXXI(C)</w:t>
        </w:r>
      </w:hyperlink>
      <w:r>
        <w:rPr>
          <w:color w:val="000000"/>
        </w:rPr>
        <w:t xml:space="preserve"> Adequacy of Representation</w:t>
      </w:r>
    </w:p>
    <w:p w14:paraId="272332BC" w14:textId="77777777" w:rsidR="007E7C5A" w:rsidRDefault="007E7C5A" w:rsidP="007E7C5A">
      <w:pPr>
        <w:widowControl w:val="0"/>
        <w:autoSpaceDE w:val="0"/>
        <w:autoSpaceDN w:val="0"/>
        <w:adjustRightInd w:val="0"/>
        <w:spacing w:line="288" w:lineRule="auto"/>
        <w:rPr>
          <w:color w:val="000000"/>
          <w:sz w:val="24"/>
          <w:szCs w:val="24"/>
        </w:rPr>
      </w:pPr>
      <w:r>
        <w:rPr>
          <w:color w:val="000000"/>
        </w:rPr>
        <w:t xml:space="preserve">                </w:t>
      </w:r>
      <w:hyperlink r:id="rId31" w:history="1">
        <w:r>
          <w:rPr>
            <w:color w:val="0000FF"/>
          </w:rPr>
          <w:t>110XXXI(C)1</w:t>
        </w:r>
      </w:hyperlink>
      <w:r>
        <w:rPr>
          <w:color w:val="000000"/>
        </w:rPr>
        <w:t xml:space="preserve"> In General</w:t>
      </w:r>
    </w:p>
    <w:p w14:paraId="0C5E2367" w14:textId="77777777" w:rsidR="007E7C5A" w:rsidRDefault="007E7C5A" w:rsidP="007E7C5A">
      <w:pPr>
        <w:widowControl w:val="0"/>
        <w:autoSpaceDE w:val="0"/>
        <w:autoSpaceDN w:val="0"/>
        <w:adjustRightInd w:val="0"/>
        <w:spacing w:line="288" w:lineRule="auto"/>
        <w:rPr>
          <w:color w:val="000000"/>
          <w:sz w:val="24"/>
          <w:szCs w:val="24"/>
        </w:rPr>
      </w:pPr>
      <w:r>
        <w:rPr>
          <w:color w:val="000000"/>
        </w:rPr>
        <w:t xml:space="preserve">                      </w:t>
      </w:r>
      <w:hyperlink r:id="rId32" w:history="1">
        <w:r>
          <w:rPr>
            <w:color w:val="0000FF"/>
          </w:rPr>
          <w:t>110k1879</w:t>
        </w:r>
      </w:hyperlink>
      <w:r>
        <w:rPr>
          <w:color w:val="000000"/>
        </w:rPr>
        <w:t xml:space="preserve"> Standard of Effective Assi</w:t>
      </w:r>
      <w:r>
        <w:rPr>
          <w:color w:val="000000"/>
        </w:rPr>
        <w:t>s</w:t>
      </w:r>
      <w:r>
        <w:rPr>
          <w:color w:val="000000"/>
        </w:rPr>
        <w:t>tance in General</w:t>
      </w:r>
    </w:p>
    <w:p w14:paraId="1280D660" w14:textId="77777777" w:rsidR="007E7C5A" w:rsidRDefault="007E7C5A" w:rsidP="007E7C5A">
      <w:pPr>
        <w:widowControl w:val="0"/>
        <w:autoSpaceDE w:val="0"/>
        <w:autoSpaceDN w:val="0"/>
        <w:adjustRightInd w:val="0"/>
        <w:spacing w:line="288" w:lineRule="auto"/>
        <w:rPr>
          <w:color w:val="000000"/>
          <w:sz w:val="24"/>
          <w:szCs w:val="24"/>
        </w:rPr>
      </w:pPr>
      <w:r>
        <w:rPr>
          <w:color w:val="000000"/>
        </w:rPr>
        <w:t xml:space="preserve">                          </w:t>
      </w:r>
      <w:hyperlink r:id="rId33" w:history="1">
        <w:r>
          <w:rPr>
            <w:color w:val="0000FF"/>
          </w:rPr>
          <w:t>110k1881</w:t>
        </w:r>
      </w:hyperlink>
      <w:r>
        <w:rPr>
          <w:color w:val="000000"/>
        </w:rPr>
        <w:t xml:space="preserve"> k. Deficient representation and prejudice in general. </w:t>
      </w:r>
      <w:hyperlink r:id="rId34" w:history="1">
        <w:r>
          <w:rPr>
            <w:color w:val="0000FF"/>
          </w:rPr>
          <w:t>Most Cited Cases</w:t>
        </w:r>
      </w:hyperlink>
      <w:r>
        <w:rPr>
          <w:color w:val="000000"/>
        </w:rPr>
        <w:t xml:space="preserve"> </w:t>
      </w:r>
    </w:p>
    <w:p w14:paraId="73ACDDF0" w14:textId="77777777" w:rsidR="007E7C5A" w:rsidRDefault="007E7C5A" w:rsidP="007E7C5A">
      <w:pPr>
        <w:widowControl w:val="0"/>
        <w:autoSpaceDE w:val="0"/>
        <w:autoSpaceDN w:val="0"/>
        <w:adjustRightInd w:val="0"/>
        <w:spacing w:line="288" w:lineRule="auto"/>
        <w:rPr>
          <w:color w:val="000000"/>
          <w:sz w:val="24"/>
          <w:szCs w:val="24"/>
        </w:rPr>
      </w:pPr>
    </w:p>
    <w:p w14:paraId="49CB41D0" w14:textId="77777777" w:rsidR="007E7C5A" w:rsidRDefault="007E7C5A" w:rsidP="007E7C5A">
      <w:pPr>
        <w:widowControl w:val="0"/>
        <w:autoSpaceDE w:val="0"/>
        <w:autoSpaceDN w:val="0"/>
        <w:adjustRightInd w:val="0"/>
        <w:spacing w:line="288" w:lineRule="auto"/>
        <w:rPr>
          <w:color w:val="000000"/>
          <w:sz w:val="24"/>
          <w:szCs w:val="24"/>
        </w:rPr>
      </w:pPr>
      <w:r>
        <w:rPr>
          <w:b/>
          <w:bCs/>
          <w:color w:val="000000"/>
        </w:rPr>
        <w:t xml:space="preserve">Criminal Law 110 </w:t>
      </w:r>
      <w:r>
        <w:rPr>
          <w:b/>
          <w:bCs/>
          <w:noProof/>
          <w:color w:val="000000"/>
        </w:rPr>
        <w:drawing>
          <wp:inline distT="0" distB="0" distL="0" distR="0" wp14:anchorId="6D0B75E9" wp14:editId="6BB7561E">
            <wp:extent cx="254000" cy="127000"/>
            <wp:effectExtent l="0" t="0" r="0" b="0"/>
            <wp:docPr id="50"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1888</w:t>
      </w:r>
    </w:p>
    <w:p w14:paraId="15A8ABB2" w14:textId="77777777" w:rsidR="007E7C5A" w:rsidRDefault="007E7C5A" w:rsidP="007E7C5A">
      <w:pPr>
        <w:widowControl w:val="0"/>
        <w:autoSpaceDE w:val="0"/>
        <w:autoSpaceDN w:val="0"/>
        <w:adjustRightInd w:val="0"/>
        <w:spacing w:line="288" w:lineRule="auto"/>
        <w:rPr>
          <w:color w:val="000000"/>
          <w:sz w:val="24"/>
          <w:szCs w:val="24"/>
        </w:rPr>
      </w:pPr>
    </w:p>
    <w:p w14:paraId="02CF8B0F" w14:textId="77777777" w:rsidR="007E7C5A" w:rsidRDefault="007E7C5A" w:rsidP="007E7C5A">
      <w:pPr>
        <w:widowControl w:val="0"/>
        <w:autoSpaceDE w:val="0"/>
        <w:autoSpaceDN w:val="0"/>
        <w:adjustRightInd w:val="0"/>
        <w:spacing w:line="288" w:lineRule="auto"/>
        <w:rPr>
          <w:color w:val="000000"/>
          <w:sz w:val="24"/>
          <w:szCs w:val="24"/>
        </w:rPr>
      </w:pPr>
      <w:hyperlink r:id="rId35" w:history="1">
        <w:r>
          <w:rPr>
            <w:color w:val="0000FF"/>
          </w:rPr>
          <w:t>110</w:t>
        </w:r>
      </w:hyperlink>
      <w:r>
        <w:rPr>
          <w:color w:val="000000"/>
        </w:rPr>
        <w:t xml:space="preserve"> Criminal Law</w:t>
      </w:r>
    </w:p>
    <w:p w14:paraId="6F16652F" w14:textId="77777777" w:rsidR="007E7C5A" w:rsidRDefault="007E7C5A" w:rsidP="007E7C5A">
      <w:pPr>
        <w:widowControl w:val="0"/>
        <w:autoSpaceDE w:val="0"/>
        <w:autoSpaceDN w:val="0"/>
        <w:adjustRightInd w:val="0"/>
        <w:spacing w:line="288" w:lineRule="auto"/>
        <w:rPr>
          <w:color w:val="000000"/>
          <w:sz w:val="24"/>
          <w:szCs w:val="24"/>
        </w:rPr>
      </w:pPr>
      <w:r>
        <w:rPr>
          <w:color w:val="000000"/>
        </w:rPr>
        <w:t xml:space="preserve">      </w:t>
      </w:r>
      <w:hyperlink r:id="rId36" w:history="1">
        <w:r>
          <w:rPr>
            <w:color w:val="0000FF"/>
          </w:rPr>
          <w:t>110XXXI</w:t>
        </w:r>
      </w:hyperlink>
      <w:r>
        <w:rPr>
          <w:color w:val="000000"/>
        </w:rPr>
        <w:t xml:space="preserve"> Counsel</w:t>
      </w:r>
    </w:p>
    <w:p w14:paraId="4934B8C2" w14:textId="77777777" w:rsidR="007E7C5A" w:rsidRDefault="007E7C5A" w:rsidP="007E7C5A">
      <w:pPr>
        <w:widowControl w:val="0"/>
        <w:autoSpaceDE w:val="0"/>
        <w:autoSpaceDN w:val="0"/>
        <w:adjustRightInd w:val="0"/>
        <w:spacing w:line="288" w:lineRule="auto"/>
        <w:rPr>
          <w:color w:val="000000"/>
          <w:sz w:val="24"/>
          <w:szCs w:val="24"/>
        </w:rPr>
      </w:pPr>
      <w:r>
        <w:rPr>
          <w:color w:val="000000"/>
        </w:rPr>
        <w:t xml:space="preserve">            </w:t>
      </w:r>
      <w:hyperlink r:id="rId37" w:history="1">
        <w:r>
          <w:rPr>
            <w:color w:val="0000FF"/>
          </w:rPr>
          <w:t>110XXXI(C)</w:t>
        </w:r>
      </w:hyperlink>
      <w:r>
        <w:rPr>
          <w:color w:val="000000"/>
        </w:rPr>
        <w:t xml:space="preserve"> Adequacy of Representation</w:t>
      </w:r>
    </w:p>
    <w:p w14:paraId="06A0BEA0" w14:textId="77777777" w:rsidR="007E7C5A" w:rsidRDefault="007E7C5A" w:rsidP="007E7C5A">
      <w:pPr>
        <w:widowControl w:val="0"/>
        <w:autoSpaceDE w:val="0"/>
        <w:autoSpaceDN w:val="0"/>
        <w:adjustRightInd w:val="0"/>
        <w:spacing w:line="288" w:lineRule="auto"/>
        <w:rPr>
          <w:color w:val="000000"/>
          <w:sz w:val="24"/>
          <w:szCs w:val="24"/>
        </w:rPr>
      </w:pPr>
      <w:r>
        <w:rPr>
          <w:color w:val="000000"/>
        </w:rPr>
        <w:t xml:space="preserve">                </w:t>
      </w:r>
      <w:hyperlink r:id="rId38" w:history="1">
        <w:r>
          <w:rPr>
            <w:color w:val="0000FF"/>
          </w:rPr>
          <w:t>110XXXI(C)1</w:t>
        </w:r>
      </w:hyperlink>
      <w:r>
        <w:rPr>
          <w:color w:val="000000"/>
        </w:rPr>
        <w:t xml:space="preserve"> In General</w:t>
      </w:r>
    </w:p>
    <w:p w14:paraId="5FBDB2ED" w14:textId="77777777" w:rsidR="007E7C5A" w:rsidRDefault="007E7C5A" w:rsidP="007E7C5A">
      <w:pPr>
        <w:widowControl w:val="0"/>
        <w:autoSpaceDE w:val="0"/>
        <w:autoSpaceDN w:val="0"/>
        <w:adjustRightInd w:val="0"/>
        <w:spacing w:line="288" w:lineRule="auto"/>
        <w:rPr>
          <w:color w:val="000000"/>
          <w:sz w:val="24"/>
          <w:szCs w:val="24"/>
        </w:rPr>
      </w:pPr>
      <w:r>
        <w:rPr>
          <w:color w:val="000000"/>
        </w:rPr>
        <w:t xml:space="preserve">                      </w:t>
      </w:r>
      <w:hyperlink r:id="rId39" w:history="1">
        <w:r>
          <w:rPr>
            <w:color w:val="0000FF"/>
          </w:rPr>
          <w:t>110k1888</w:t>
        </w:r>
      </w:hyperlink>
      <w:r>
        <w:rPr>
          <w:color w:val="000000"/>
        </w:rPr>
        <w:t xml:space="preserve"> k. Determination. </w:t>
      </w:r>
      <w:hyperlink r:id="rId40" w:history="1">
        <w:r>
          <w:rPr>
            <w:color w:val="0000FF"/>
          </w:rPr>
          <w:t>Most Cited Cases</w:t>
        </w:r>
      </w:hyperlink>
      <w:r>
        <w:rPr>
          <w:color w:val="000000"/>
        </w:rPr>
        <w:t xml:space="preserve"> </w:t>
      </w:r>
    </w:p>
    <w:p w14:paraId="0B860DC9" w14:textId="77777777" w:rsidR="007E7C5A" w:rsidRDefault="007E7C5A" w:rsidP="007E7C5A">
      <w:pPr>
        <w:widowControl w:val="0"/>
        <w:autoSpaceDE w:val="0"/>
        <w:autoSpaceDN w:val="0"/>
        <w:adjustRightInd w:val="0"/>
        <w:spacing w:line="288" w:lineRule="auto"/>
        <w:rPr>
          <w:color w:val="000000"/>
          <w:sz w:val="24"/>
          <w:szCs w:val="24"/>
        </w:rPr>
      </w:pPr>
      <w:bookmarkStart w:id="6" w:name="Document1zzIc2df7fd82ec511e598dc8b09b4f0"/>
      <w:bookmarkEnd w:id="6"/>
    </w:p>
    <w:p w14:paraId="30CB89C6" w14:textId="77777777" w:rsidR="007E7C5A" w:rsidRDefault="007E7C5A" w:rsidP="007E7C5A">
      <w:pPr>
        <w:widowControl w:val="0"/>
        <w:autoSpaceDE w:val="0"/>
        <w:autoSpaceDN w:val="0"/>
        <w:adjustRightInd w:val="0"/>
        <w:spacing w:line="288" w:lineRule="auto"/>
        <w:ind w:firstLine="360"/>
        <w:rPr>
          <w:color w:val="000000"/>
          <w:sz w:val="24"/>
          <w:szCs w:val="24"/>
        </w:rPr>
      </w:pPr>
      <w:r>
        <w:rPr>
          <w:color w:val="000000"/>
        </w:rPr>
        <w:t>In evaluating whether a defendant's lawyer has rendered inadequate assistance under the State Co</w:t>
      </w:r>
      <w:r>
        <w:rPr>
          <w:color w:val="000000"/>
        </w:rPr>
        <w:t>n</w:t>
      </w:r>
      <w:r>
        <w:rPr>
          <w:color w:val="000000"/>
        </w:rPr>
        <w:t>stitution, the Court of Appeals ordinarily proceeds in two steps: first, it must determine whether defendant demonstrated by a preponderance of the evidence that his lawyer failed to exercise reasonable professional skill and judgment; second, if it concludes that d</w:t>
      </w:r>
      <w:r>
        <w:rPr>
          <w:color w:val="000000"/>
        </w:rPr>
        <w:t>e</w:t>
      </w:r>
      <w:r>
        <w:rPr>
          <w:color w:val="000000"/>
        </w:rPr>
        <w:t>fendant met that burden, it further must determine whether he proved that counsel's failure had a te</w:t>
      </w:r>
      <w:r>
        <w:rPr>
          <w:color w:val="000000"/>
        </w:rPr>
        <w:t>n</w:t>
      </w:r>
      <w:r>
        <w:rPr>
          <w:color w:val="000000"/>
        </w:rPr>
        <w:t xml:space="preserve">dency to affect the result of his trial. West's </w:t>
      </w:r>
      <w:hyperlink r:id="rId41" w:history="1">
        <w:r>
          <w:rPr>
            <w:color w:val="0000FF"/>
          </w:rPr>
          <w:t>Or.Const. Art. 1, § 11</w:t>
        </w:r>
      </w:hyperlink>
      <w:r>
        <w:rPr>
          <w:color w:val="000000"/>
        </w:rPr>
        <w:t>.</w:t>
      </w:r>
    </w:p>
    <w:p w14:paraId="0B713BC9" w14:textId="77777777" w:rsidR="007E7C5A" w:rsidRDefault="007E7C5A" w:rsidP="007E7C5A">
      <w:pPr>
        <w:widowControl w:val="0"/>
        <w:autoSpaceDE w:val="0"/>
        <w:autoSpaceDN w:val="0"/>
        <w:adjustRightInd w:val="0"/>
        <w:spacing w:line="288" w:lineRule="auto"/>
        <w:rPr>
          <w:color w:val="000000"/>
          <w:sz w:val="24"/>
          <w:szCs w:val="24"/>
        </w:rPr>
      </w:pPr>
    </w:p>
    <w:p w14:paraId="120F531B" w14:textId="77777777" w:rsidR="007E7C5A" w:rsidRDefault="007E7C5A" w:rsidP="007E7C5A">
      <w:pPr>
        <w:widowControl w:val="0"/>
        <w:autoSpaceDE w:val="0"/>
        <w:autoSpaceDN w:val="0"/>
        <w:adjustRightInd w:val="0"/>
        <w:spacing w:line="288" w:lineRule="auto"/>
        <w:rPr>
          <w:color w:val="000000"/>
          <w:sz w:val="24"/>
          <w:szCs w:val="24"/>
        </w:rPr>
      </w:pPr>
      <w:hyperlink w:anchor="Document1zzB42035229697" w:history="1">
        <w:r>
          <w:rPr>
            <w:b/>
            <w:bCs/>
            <w:color w:val="0000FF"/>
          </w:rPr>
          <w:t>[4]</w:t>
        </w:r>
      </w:hyperlink>
      <w:bookmarkStart w:id="7" w:name="Document1zzF42035229697"/>
      <w:bookmarkEnd w:id="7"/>
      <w:r>
        <w:rPr>
          <w:b/>
          <w:bCs/>
          <w:color w:val="000000"/>
        </w:rPr>
        <w:t xml:space="preserve"> Criminal Law 110 </w:t>
      </w:r>
      <w:r>
        <w:rPr>
          <w:b/>
          <w:bCs/>
          <w:noProof/>
          <w:color w:val="000000"/>
        </w:rPr>
        <w:drawing>
          <wp:inline distT="0" distB="0" distL="0" distR="0" wp14:anchorId="736F9B15" wp14:editId="1B9D5AE9">
            <wp:extent cx="254000" cy="127000"/>
            <wp:effectExtent l="0" t="0" r="0" b="0"/>
            <wp:docPr id="49"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1891</w:t>
      </w:r>
    </w:p>
    <w:p w14:paraId="70F3F86A" w14:textId="77777777" w:rsidR="007E7C5A" w:rsidRDefault="007E7C5A" w:rsidP="007E7C5A">
      <w:pPr>
        <w:widowControl w:val="0"/>
        <w:autoSpaceDE w:val="0"/>
        <w:autoSpaceDN w:val="0"/>
        <w:adjustRightInd w:val="0"/>
        <w:spacing w:line="288" w:lineRule="auto"/>
        <w:rPr>
          <w:color w:val="000000"/>
          <w:sz w:val="24"/>
          <w:szCs w:val="24"/>
        </w:rPr>
      </w:pPr>
    </w:p>
    <w:p w14:paraId="5A8DF0E5" w14:textId="77777777" w:rsidR="007E7C5A" w:rsidRDefault="007E7C5A" w:rsidP="007E7C5A">
      <w:pPr>
        <w:widowControl w:val="0"/>
        <w:autoSpaceDE w:val="0"/>
        <w:autoSpaceDN w:val="0"/>
        <w:adjustRightInd w:val="0"/>
        <w:spacing w:line="288" w:lineRule="auto"/>
        <w:rPr>
          <w:color w:val="000000"/>
          <w:sz w:val="24"/>
          <w:szCs w:val="24"/>
        </w:rPr>
      </w:pPr>
      <w:hyperlink r:id="rId42" w:history="1">
        <w:r>
          <w:rPr>
            <w:color w:val="0000FF"/>
          </w:rPr>
          <w:t>110</w:t>
        </w:r>
      </w:hyperlink>
      <w:r>
        <w:rPr>
          <w:color w:val="000000"/>
        </w:rPr>
        <w:t xml:space="preserve"> Criminal Law</w:t>
      </w:r>
    </w:p>
    <w:p w14:paraId="125F5ABC" w14:textId="77777777" w:rsidR="007E7C5A" w:rsidRDefault="007E7C5A" w:rsidP="007E7C5A">
      <w:pPr>
        <w:widowControl w:val="0"/>
        <w:autoSpaceDE w:val="0"/>
        <w:autoSpaceDN w:val="0"/>
        <w:adjustRightInd w:val="0"/>
        <w:spacing w:line="288" w:lineRule="auto"/>
        <w:rPr>
          <w:color w:val="000000"/>
          <w:sz w:val="24"/>
          <w:szCs w:val="24"/>
        </w:rPr>
      </w:pPr>
      <w:r>
        <w:rPr>
          <w:color w:val="000000"/>
        </w:rPr>
        <w:t xml:space="preserve">      </w:t>
      </w:r>
      <w:hyperlink r:id="rId43" w:history="1">
        <w:r>
          <w:rPr>
            <w:color w:val="0000FF"/>
          </w:rPr>
          <w:t>110XXXI</w:t>
        </w:r>
      </w:hyperlink>
      <w:r>
        <w:rPr>
          <w:color w:val="000000"/>
        </w:rPr>
        <w:t xml:space="preserve"> Counsel</w:t>
      </w:r>
    </w:p>
    <w:p w14:paraId="6F289418" w14:textId="77777777" w:rsidR="007E7C5A" w:rsidRDefault="007E7C5A" w:rsidP="007E7C5A">
      <w:pPr>
        <w:widowControl w:val="0"/>
        <w:autoSpaceDE w:val="0"/>
        <w:autoSpaceDN w:val="0"/>
        <w:adjustRightInd w:val="0"/>
        <w:spacing w:line="288" w:lineRule="auto"/>
        <w:rPr>
          <w:color w:val="000000"/>
          <w:sz w:val="24"/>
          <w:szCs w:val="24"/>
        </w:rPr>
      </w:pPr>
      <w:r>
        <w:rPr>
          <w:color w:val="000000"/>
        </w:rPr>
        <w:t xml:space="preserve">            </w:t>
      </w:r>
      <w:hyperlink r:id="rId44" w:history="1">
        <w:r>
          <w:rPr>
            <w:color w:val="0000FF"/>
          </w:rPr>
          <w:t>110XXXI(C)</w:t>
        </w:r>
      </w:hyperlink>
      <w:r>
        <w:rPr>
          <w:color w:val="000000"/>
        </w:rPr>
        <w:t xml:space="preserve"> Adequacy of Representation</w:t>
      </w:r>
    </w:p>
    <w:p w14:paraId="02C64699" w14:textId="77777777" w:rsidR="007E7C5A" w:rsidRDefault="007E7C5A" w:rsidP="007E7C5A">
      <w:pPr>
        <w:widowControl w:val="0"/>
        <w:autoSpaceDE w:val="0"/>
        <w:autoSpaceDN w:val="0"/>
        <w:adjustRightInd w:val="0"/>
        <w:spacing w:line="288" w:lineRule="auto"/>
        <w:rPr>
          <w:color w:val="000000"/>
          <w:sz w:val="24"/>
          <w:szCs w:val="24"/>
        </w:rPr>
      </w:pPr>
      <w:r>
        <w:rPr>
          <w:color w:val="000000"/>
        </w:rPr>
        <w:t xml:space="preserve">                </w:t>
      </w:r>
      <w:hyperlink r:id="rId45" w:history="1">
        <w:r>
          <w:rPr>
            <w:color w:val="0000FF"/>
          </w:rPr>
          <w:t>110XXXI(C)2</w:t>
        </w:r>
      </w:hyperlink>
      <w:r>
        <w:rPr>
          <w:color w:val="000000"/>
        </w:rPr>
        <w:t xml:space="preserve"> Particular Cases and Issues</w:t>
      </w:r>
    </w:p>
    <w:p w14:paraId="0B8F0206" w14:textId="77777777" w:rsidR="007E7C5A" w:rsidRDefault="007E7C5A" w:rsidP="007E7C5A">
      <w:pPr>
        <w:widowControl w:val="0"/>
        <w:autoSpaceDE w:val="0"/>
        <w:autoSpaceDN w:val="0"/>
        <w:adjustRightInd w:val="0"/>
        <w:spacing w:line="288" w:lineRule="auto"/>
        <w:rPr>
          <w:color w:val="000000"/>
          <w:sz w:val="24"/>
          <w:szCs w:val="24"/>
        </w:rPr>
      </w:pPr>
      <w:r>
        <w:rPr>
          <w:color w:val="000000"/>
        </w:rPr>
        <w:t xml:space="preserve">                      </w:t>
      </w:r>
      <w:hyperlink r:id="rId46" w:history="1">
        <w:r>
          <w:rPr>
            <w:color w:val="0000FF"/>
          </w:rPr>
          <w:t>110k1891</w:t>
        </w:r>
      </w:hyperlink>
      <w:r>
        <w:rPr>
          <w:color w:val="000000"/>
        </w:rPr>
        <w:t xml:space="preserve"> k. Preparation for trial. </w:t>
      </w:r>
      <w:hyperlink r:id="rId47" w:history="1">
        <w:r>
          <w:rPr>
            <w:color w:val="0000FF"/>
          </w:rPr>
          <w:t>Most Cited Cases</w:t>
        </w:r>
      </w:hyperlink>
      <w:r>
        <w:rPr>
          <w:color w:val="000000"/>
        </w:rPr>
        <w:t xml:space="preserve"> </w:t>
      </w:r>
    </w:p>
    <w:p w14:paraId="084D5AA1" w14:textId="77777777" w:rsidR="007E7C5A" w:rsidRDefault="007E7C5A" w:rsidP="007E7C5A">
      <w:pPr>
        <w:widowControl w:val="0"/>
        <w:autoSpaceDE w:val="0"/>
        <w:autoSpaceDN w:val="0"/>
        <w:adjustRightInd w:val="0"/>
        <w:spacing w:line="288" w:lineRule="auto"/>
        <w:rPr>
          <w:color w:val="000000"/>
          <w:sz w:val="24"/>
          <w:szCs w:val="24"/>
        </w:rPr>
      </w:pPr>
      <w:bookmarkStart w:id="8" w:name="Document1zzIc2df7fda2ec511e598dc8b09b4f0"/>
      <w:bookmarkEnd w:id="8"/>
    </w:p>
    <w:p w14:paraId="1A9A90AC" w14:textId="77777777" w:rsidR="007E7C5A" w:rsidRDefault="007E7C5A" w:rsidP="007E7C5A">
      <w:pPr>
        <w:widowControl w:val="0"/>
        <w:autoSpaceDE w:val="0"/>
        <w:autoSpaceDN w:val="0"/>
        <w:adjustRightInd w:val="0"/>
        <w:spacing w:line="288" w:lineRule="auto"/>
        <w:ind w:firstLine="360"/>
        <w:rPr>
          <w:color w:val="000000"/>
          <w:sz w:val="24"/>
          <w:szCs w:val="24"/>
        </w:rPr>
      </w:pPr>
      <w:r>
        <w:rPr>
          <w:color w:val="000000"/>
        </w:rPr>
        <w:t>In considering a claim of inadequate assistance under the State Constitution, defense counsel generally must prepare himself on the law to the extent appropriate to the nature and complexity of the case; counsel need not, ho</w:t>
      </w:r>
      <w:r>
        <w:rPr>
          <w:color w:val="000000"/>
        </w:rPr>
        <w:t>w</w:t>
      </w:r>
      <w:r>
        <w:rPr>
          <w:color w:val="000000"/>
        </w:rPr>
        <w:t xml:space="preserve">ever, expend time and energy uselessly or for negligible potential benefit under the circumstances of the case. West's </w:t>
      </w:r>
      <w:hyperlink r:id="rId48" w:history="1">
        <w:r>
          <w:rPr>
            <w:color w:val="0000FF"/>
          </w:rPr>
          <w:t>Or.Const. Art. 1, § 11</w:t>
        </w:r>
      </w:hyperlink>
      <w:r>
        <w:rPr>
          <w:color w:val="000000"/>
        </w:rPr>
        <w:t>.</w:t>
      </w:r>
    </w:p>
    <w:p w14:paraId="36ACD7ED" w14:textId="77777777" w:rsidR="007E7C5A" w:rsidRDefault="007E7C5A" w:rsidP="007E7C5A">
      <w:pPr>
        <w:widowControl w:val="0"/>
        <w:autoSpaceDE w:val="0"/>
        <w:autoSpaceDN w:val="0"/>
        <w:adjustRightInd w:val="0"/>
        <w:spacing w:line="288" w:lineRule="auto"/>
        <w:rPr>
          <w:color w:val="000000"/>
          <w:sz w:val="24"/>
          <w:szCs w:val="24"/>
        </w:rPr>
      </w:pPr>
    </w:p>
    <w:p w14:paraId="1FE46FF3" w14:textId="77777777" w:rsidR="007E7C5A" w:rsidRDefault="007E7C5A" w:rsidP="007E7C5A">
      <w:pPr>
        <w:widowControl w:val="0"/>
        <w:autoSpaceDE w:val="0"/>
        <w:autoSpaceDN w:val="0"/>
        <w:adjustRightInd w:val="0"/>
        <w:spacing w:line="288" w:lineRule="auto"/>
        <w:rPr>
          <w:color w:val="000000"/>
          <w:sz w:val="24"/>
          <w:szCs w:val="24"/>
        </w:rPr>
      </w:pPr>
      <w:hyperlink w:anchor="Document1zzB52035229697" w:history="1">
        <w:r>
          <w:rPr>
            <w:b/>
            <w:bCs/>
            <w:color w:val="0000FF"/>
          </w:rPr>
          <w:t>[5]</w:t>
        </w:r>
      </w:hyperlink>
      <w:bookmarkStart w:id="9" w:name="Document1zzF52035229697"/>
      <w:bookmarkEnd w:id="9"/>
      <w:r>
        <w:rPr>
          <w:b/>
          <w:bCs/>
          <w:color w:val="000000"/>
        </w:rPr>
        <w:t xml:space="preserve"> Criminal Law 110 </w:t>
      </w:r>
      <w:r>
        <w:rPr>
          <w:b/>
          <w:bCs/>
          <w:noProof/>
          <w:color w:val="000000"/>
        </w:rPr>
        <w:drawing>
          <wp:inline distT="0" distB="0" distL="0" distR="0" wp14:anchorId="7EB54DDE" wp14:editId="0C794AD1">
            <wp:extent cx="254000" cy="12700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1870</w:t>
      </w:r>
    </w:p>
    <w:p w14:paraId="19A77062" w14:textId="77777777" w:rsidR="007E7C5A" w:rsidRDefault="007E7C5A" w:rsidP="007E7C5A">
      <w:pPr>
        <w:widowControl w:val="0"/>
        <w:autoSpaceDE w:val="0"/>
        <w:autoSpaceDN w:val="0"/>
        <w:adjustRightInd w:val="0"/>
        <w:spacing w:line="288" w:lineRule="auto"/>
        <w:rPr>
          <w:color w:val="000000"/>
          <w:sz w:val="24"/>
          <w:szCs w:val="24"/>
        </w:rPr>
      </w:pPr>
    </w:p>
    <w:p w14:paraId="478F0E6E" w14:textId="77777777" w:rsidR="007E7C5A" w:rsidRDefault="007E7C5A" w:rsidP="007E7C5A">
      <w:pPr>
        <w:widowControl w:val="0"/>
        <w:autoSpaceDE w:val="0"/>
        <w:autoSpaceDN w:val="0"/>
        <w:adjustRightInd w:val="0"/>
        <w:spacing w:line="288" w:lineRule="auto"/>
        <w:rPr>
          <w:color w:val="000000"/>
          <w:sz w:val="24"/>
          <w:szCs w:val="24"/>
        </w:rPr>
      </w:pPr>
      <w:hyperlink r:id="rId49" w:history="1">
        <w:r>
          <w:rPr>
            <w:color w:val="0000FF"/>
          </w:rPr>
          <w:t>110</w:t>
        </w:r>
      </w:hyperlink>
      <w:r>
        <w:rPr>
          <w:color w:val="000000"/>
        </w:rPr>
        <w:t xml:space="preserve"> Criminal Law</w:t>
      </w:r>
    </w:p>
    <w:p w14:paraId="56297FF4" w14:textId="77777777" w:rsidR="007E7C5A" w:rsidRDefault="007E7C5A" w:rsidP="007E7C5A">
      <w:pPr>
        <w:widowControl w:val="0"/>
        <w:autoSpaceDE w:val="0"/>
        <w:autoSpaceDN w:val="0"/>
        <w:adjustRightInd w:val="0"/>
        <w:spacing w:line="288" w:lineRule="auto"/>
        <w:rPr>
          <w:color w:val="000000"/>
          <w:sz w:val="24"/>
          <w:szCs w:val="24"/>
        </w:rPr>
      </w:pPr>
      <w:r>
        <w:rPr>
          <w:color w:val="000000"/>
        </w:rPr>
        <w:t xml:space="preserve">      </w:t>
      </w:r>
      <w:hyperlink r:id="rId50" w:history="1">
        <w:r>
          <w:rPr>
            <w:color w:val="0000FF"/>
          </w:rPr>
          <w:t>110XXXI</w:t>
        </w:r>
      </w:hyperlink>
      <w:r>
        <w:rPr>
          <w:color w:val="000000"/>
        </w:rPr>
        <w:t xml:space="preserve"> Counsel</w:t>
      </w:r>
    </w:p>
    <w:p w14:paraId="111EA65C" w14:textId="77777777" w:rsidR="007E7C5A" w:rsidRDefault="007E7C5A" w:rsidP="007E7C5A">
      <w:pPr>
        <w:widowControl w:val="0"/>
        <w:autoSpaceDE w:val="0"/>
        <w:autoSpaceDN w:val="0"/>
        <w:adjustRightInd w:val="0"/>
        <w:spacing w:line="288" w:lineRule="auto"/>
        <w:rPr>
          <w:color w:val="000000"/>
          <w:sz w:val="24"/>
          <w:szCs w:val="24"/>
        </w:rPr>
      </w:pPr>
      <w:r>
        <w:rPr>
          <w:color w:val="000000"/>
        </w:rPr>
        <w:t xml:space="preserve">            </w:t>
      </w:r>
      <w:hyperlink r:id="rId51" w:history="1">
        <w:r>
          <w:rPr>
            <w:color w:val="0000FF"/>
          </w:rPr>
          <w:t>110XXXI(C)</w:t>
        </w:r>
      </w:hyperlink>
      <w:r>
        <w:rPr>
          <w:color w:val="000000"/>
        </w:rPr>
        <w:t xml:space="preserve"> Adequacy of Representation</w:t>
      </w:r>
    </w:p>
    <w:p w14:paraId="5FE0CE6B" w14:textId="77777777" w:rsidR="007E7C5A" w:rsidRDefault="007E7C5A" w:rsidP="007E7C5A">
      <w:pPr>
        <w:widowControl w:val="0"/>
        <w:autoSpaceDE w:val="0"/>
        <w:autoSpaceDN w:val="0"/>
        <w:adjustRightInd w:val="0"/>
        <w:spacing w:line="288" w:lineRule="auto"/>
        <w:rPr>
          <w:color w:val="000000"/>
          <w:sz w:val="24"/>
          <w:szCs w:val="24"/>
        </w:rPr>
      </w:pPr>
      <w:r>
        <w:rPr>
          <w:color w:val="000000"/>
        </w:rPr>
        <w:t xml:space="preserve">                </w:t>
      </w:r>
      <w:hyperlink r:id="rId52" w:history="1">
        <w:r>
          <w:rPr>
            <w:color w:val="0000FF"/>
          </w:rPr>
          <w:t>110XXXI(C)1</w:t>
        </w:r>
      </w:hyperlink>
      <w:r>
        <w:rPr>
          <w:color w:val="000000"/>
        </w:rPr>
        <w:t xml:space="preserve"> In General</w:t>
      </w:r>
    </w:p>
    <w:p w14:paraId="4E5BC526" w14:textId="77777777" w:rsidR="007E7C5A" w:rsidRDefault="007E7C5A" w:rsidP="007E7C5A">
      <w:pPr>
        <w:widowControl w:val="0"/>
        <w:autoSpaceDE w:val="0"/>
        <w:autoSpaceDN w:val="0"/>
        <w:adjustRightInd w:val="0"/>
        <w:spacing w:line="288" w:lineRule="auto"/>
        <w:rPr>
          <w:color w:val="000000"/>
          <w:sz w:val="24"/>
          <w:szCs w:val="24"/>
        </w:rPr>
      </w:pPr>
      <w:r>
        <w:rPr>
          <w:color w:val="000000"/>
        </w:rPr>
        <w:t xml:space="preserve">                      </w:t>
      </w:r>
      <w:hyperlink r:id="rId53" w:history="1">
        <w:r>
          <w:rPr>
            <w:color w:val="0000FF"/>
          </w:rPr>
          <w:t>110k1870</w:t>
        </w:r>
      </w:hyperlink>
      <w:r>
        <w:rPr>
          <w:color w:val="000000"/>
        </w:rPr>
        <w:t xml:space="preserve"> k. In general. </w:t>
      </w:r>
      <w:hyperlink r:id="rId54" w:history="1">
        <w:r>
          <w:rPr>
            <w:color w:val="0000FF"/>
          </w:rPr>
          <w:t>Most Cited Cases</w:t>
        </w:r>
      </w:hyperlink>
      <w:r>
        <w:rPr>
          <w:color w:val="000000"/>
        </w:rPr>
        <w:t xml:space="preserve"> </w:t>
      </w:r>
    </w:p>
    <w:p w14:paraId="31A71A52" w14:textId="77777777" w:rsidR="007E7C5A" w:rsidRDefault="007E7C5A" w:rsidP="007E7C5A">
      <w:pPr>
        <w:widowControl w:val="0"/>
        <w:autoSpaceDE w:val="0"/>
        <w:autoSpaceDN w:val="0"/>
        <w:adjustRightInd w:val="0"/>
        <w:spacing w:line="288" w:lineRule="auto"/>
        <w:rPr>
          <w:color w:val="000000"/>
          <w:sz w:val="24"/>
          <w:szCs w:val="24"/>
        </w:rPr>
      </w:pPr>
      <w:bookmarkStart w:id="10" w:name="Document1zzIc2df7fdc2ec511e598dc8b09b4f0"/>
      <w:bookmarkEnd w:id="10"/>
    </w:p>
    <w:p w14:paraId="72A99B9F" w14:textId="77777777" w:rsidR="007E7C5A" w:rsidRDefault="007E7C5A" w:rsidP="007E7C5A">
      <w:pPr>
        <w:widowControl w:val="0"/>
        <w:autoSpaceDE w:val="0"/>
        <w:autoSpaceDN w:val="0"/>
        <w:adjustRightInd w:val="0"/>
        <w:spacing w:line="288" w:lineRule="auto"/>
        <w:ind w:firstLine="360"/>
        <w:rPr>
          <w:color w:val="000000"/>
          <w:sz w:val="24"/>
          <w:szCs w:val="24"/>
        </w:rPr>
      </w:pPr>
      <w:r>
        <w:rPr>
          <w:color w:val="000000"/>
        </w:rPr>
        <w:t xml:space="preserve">In considering a claim of inadequate assistance under the State Constitution, a lawyer's conduct is evaluated from the lawyer's perspective at the time, without the distorting effects of hindsight. West's </w:t>
      </w:r>
      <w:hyperlink r:id="rId55" w:history="1">
        <w:r>
          <w:rPr>
            <w:color w:val="0000FF"/>
          </w:rPr>
          <w:t>Or.Const. Art. 1, § 11</w:t>
        </w:r>
      </w:hyperlink>
      <w:r>
        <w:rPr>
          <w:color w:val="000000"/>
        </w:rPr>
        <w:t>.</w:t>
      </w:r>
    </w:p>
    <w:p w14:paraId="6FC408D0" w14:textId="77777777" w:rsidR="007E7C5A" w:rsidRDefault="007E7C5A" w:rsidP="007E7C5A">
      <w:pPr>
        <w:widowControl w:val="0"/>
        <w:autoSpaceDE w:val="0"/>
        <w:autoSpaceDN w:val="0"/>
        <w:adjustRightInd w:val="0"/>
        <w:spacing w:line="288" w:lineRule="auto"/>
        <w:rPr>
          <w:color w:val="000000"/>
          <w:sz w:val="24"/>
          <w:szCs w:val="24"/>
        </w:rPr>
      </w:pPr>
    </w:p>
    <w:p w14:paraId="4E92FCB0" w14:textId="77777777" w:rsidR="007E7C5A" w:rsidRDefault="007E7C5A" w:rsidP="007E7C5A">
      <w:pPr>
        <w:widowControl w:val="0"/>
        <w:autoSpaceDE w:val="0"/>
        <w:autoSpaceDN w:val="0"/>
        <w:adjustRightInd w:val="0"/>
        <w:spacing w:line="288" w:lineRule="auto"/>
        <w:rPr>
          <w:color w:val="000000"/>
          <w:sz w:val="24"/>
          <w:szCs w:val="24"/>
        </w:rPr>
      </w:pPr>
      <w:hyperlink w:anchor="Document1zzB62035229697" w:history="1">
        <w:r>
          <w:rPr>
            <w:b/>
            <w:bCs/>
            <w:color w:val="0000FF"/>
          </w:rPr>
          <w:t>[6]</w:t>
        </w:r>
      </w:hyperlink>
      <w:bookmarkStart w:id="11" w:name="Document1zzF62035229697"/>
      <w:bookmarkEnd w:id="11"/>
      <w:r>
        <w:rPr>
          <w:b/>
          <w:bCs/>
          <w:color w:val="000000"/>
        </w:rPr>
        <w:t xml:space="preserve"> Criminal Law 110 </w:t>
      </w:r>
      <w:r>
        <w:rPr>
          <w:b/>
          <w:bCs/>
          <w:noProof/>
          <w:color w:val="000000"/>
        </w:rPr>
        <w:drawing>
          <wp:inline distT="0" distB="0" distL="0" distR="0" wp14:anchorId="2437EF7F" wp14:editId="10EB9E20">
            <wp:extent cx="254000" cy="127000"/>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1884</w:t>
      </w:r>
    </w:p>
    <w:p w14:paraId="77F4BFC7" w14:textId="77777777" w:rsidR="007E7C5A" w:rsidRDefault="007E7C5A" w:rsidP="007E7C5A">
      <w:pPr>
        <w:widowControl w:val="0"/>
        <w:autoSpaceDE w:val="0"/>
        <w:autoSpaceDN w:val="0"/>
        <w:adjustRightInd w:val="0"/>
        <w:spacing w:line="288" w:lineRule="auto"/>
        <w:rPr>
          <w:color w:val="000000"/>
          <w:sz w:val="24"/>
          <w:szCs w:val="24"/>
        </w:rPr>
      </w:pPr>
    </w:p>
    <w:p w14:paraId="036E3F51" w14:textId="77777777" w:rsidR="007E7C5A" w:rsidRDefault="007E7C5A" w:rsidP="007E7C5A">
      <w:pPr>
        <w:widowControl w:val="0"/>
        <w:autoSpaceDE w:val="0"/>
        <w:autoSpaceDN w:val="0"/>
        <w:adjustRightInd w:val="0"/>
        <w:spacing w:line="288" w:lineRule="auto"/>
        <w:rPr>
          <w:color w:val="000000"/>
          <w:sz w:val="24"/>
          <w:szCs w:val="24"/>
        </w:rPr>
      </w:pPr>
      <w:hyperlink r:id="rId56" w:history="1">
        <w:r>
          <w:rPr>
            <w:color w:val="0000FF"/>
          </w:rPr>
          <w:t>110</w:t>
        </w:r>
      </w:hyperlink>
      <w:r>
        <w:rPr>
          <w:color w:val="000000"/>
        </w:rPr>
        <w:t xml:space="preserve"> Criminal Law</w:t>
      </w:r>
    </w:p>
    <w:p w14:paraId="377FAA04" w14:textId="77777777" w:rsidR="007E7C5A" w:rsidRDefault="007E7C5A" w:rsidP="007E7C5A">
      <w:pPr>
        <w:widowControl w:val="0"/>
        <w:autoSpaceDE w:val="0"/>
        <w:autoSpaceDN w:val="0"/>
        <w:adjustRightInd w:val="0"/>
        <w:spacing w:line="288" w:lineRule="auto"/>
        <w:rPr>
          <w:color w:val="000000"/>
          <w:sz w:val="24"/>
          <w:szCs w:val="24"/>
        </w:rPr>
      </w:pPr>
      <w:r>
        <w:rPr>
          <w:color w:val="000000"/>
        </w:rPr>
        <w:t xml:space="preserve">      </w:t>
      </w:r>
      <w:hyperlink r:id="rId57" w:history="1">
        <w:r>
          <w:rPr>
            <w:color w:val="0000FF"/>
          </w:rPr>
          <w:t>110XXXI</w:t>
        </w:r>
      </w:hyperlink>
      <w:r>
        <w:rPr>
          <w:color w:val="000000"/>
        </w:rPr>
        <w:t xml:space="preserve"> Counsel</w:t>
      </w:r>
    </w:p>
    <w:p w14:paraId="37AA4002" w14:textId="77777777" w:rsidR="007E7C5A" w:rsidRDefault="007E7C5A" w:rsidP="007E7C5A">
      <w:pPr>
        <w:widowControl w:val="0"/>
        <w:autoSpaceDE w:val="0"/>
        <w:autoSpaceDN w:val="0"/>
        <w:adjustRightInd w:val="0"/>
        <w:spacing w:line="288" w:lineRule="auto"/>
        <w:rPr>
          <w:color w:val="000000"/>
          <w:sz w:val="24"/>
          <w:szCs w:val="24"/>
        </w:rPr>
      </w:pPr>
      <w:r>
        <w:rPr>
          <w:color w:val="000000"/>
        </w:rPr>
        <w:t xml:space="preserve">            </w:t>
      </w:r>
      <w:hyperlink r:id="rId58" w:history="1">
        <w:r>
          <w:rPr>
            <w:color w:val="0000FF"/>
          </w:rPr>
          <w:t>110XXXI(C)</w:t>
        </w:r>
      </w:hyperlink>
      <w:r>
        <w:rPr>
          <w:color w:val="000000"/>
        </w:rPr>
        <w:t xml:space="preserve"> Adequacy of Representation</w:t>
      </w:r>
    </w:p>
    <w:p w14:paraId="19665D6D" w14:textId="77777777" w:rsidR="007E7C5A" w:rsidRDefault="007E7C5A" w:rsidP="007E7C5A">
      <w:pPr>
        <w:widowControl w:val="0"/>
        <w:autoSpaceDE w:val="0"/>
        <w:autoSpaceDN w:val="0"/>
        <w:adjustRightInd w:val="0"/>
        <w:spacing w:line="288" w:lineRule="auto"/>
        <w:rPr>
          <w:color w:val="000000"/>
          <w:sz w:val="24"/>
          <w:szCs w:val="24"/>
        </w:rPr>
      </w:pPr>
      <w:r>
        <w:rPr>
          <w:color w:val="000000"/>
        </w:rPr>
        <w:t xml:space="preserve">                </w:t>
      </w:r>
      <w:hyperlink r:id="rId59" w:history="1">
        <w:r>
          <w:rPr>
            <w:color w:val="0000FF"/>
          </w:rPr>
          <w:t>110XXXI(C)1</w:t>
        </w:r>
      </w:hyperlink>
      <w:r>
        <w:rPr>
          <w:color w:val="000000"/>
        </w:rPr>
        <w:t xml:space="preserve"> In General</w:t>
      </w:r>
    </w:p>
    <w:p w14:paraId="071AEA21" w14:textId="77777777" w:rsidR="007E7C5A" w:rsidRDefault="007E7C5A" w:rsidP="007E7C5A">
      <w:pPr>
        <w:widowControl w:val="0"/>
        <w:autoSpaceDE w:val="0"/>
        <w:autoSpaceDN w:val="0"/>
        <w:adjustRightInd w:val="0"/>
        <w:spacing w:line="288" w:lineRule="auto"/>
        <w:rPr>
          <w:color w:val="000000"/>
          <w:sz w:val="24"/>
          <w:szCs w:val="24"/>
        </w:rPr>
      </w:pPr>
      <w:r>
        <w:rPr>
          <w:color w:val="000000"/>
        </w:rPr>
        <w:t xml:space="preserve">                      </w:t>
      </w:r>
      <w:hyperlink r:id="rId60" w:history="1">
        <w:r>
          <w:rPr>
            <w:color w:val="0000FF"/>
          </w:rPr>
          <w:t>110k1879</w:t>
        </w:r>
      </w:hyperlink>
      <w:r>
        <w:rPr>
          <w:color w:val="000000"/>
        </w:rPr>
        <w:t xml:space="preserve"> Standard of Effective Assi</w:t>
      </w:r>
      <w:r>
        <w:rPr>
          <w:color w:val="000000"/>
        </w:rPr>
        <w:t>s</w:t>
      </w:r>
      <w:r>
        <w:rPr>
          <w:color w:val="000000"/>
        </w:rPr>
        <w:t>tance in General</w:t>
      </w:r>
    </w:p>
    <w:p w14:paraId="2E94AB10" w14:textId="77777777" w:rsidR="007E7C5A" w:rsidRDefault="007E7C5A" w:rsidP="007E7C5A">
      <w:pPr>
        <w:widowControl w:val="0"/>
        <w:autoSpaceDE w:val="0"/>
        <w:autoSpaceDN w:val="0"/>
        <w:adjustRightInd w:val="0"/>
        <w:spacing w:line="288" w:lineRule="auto"/>
        <w:rPr>
          <w:color w:val="000000"/>
          <w:sz w:val="24"/>
          <w:szCs w:val="24"/>
        </w:rPr>
      </w:pPr>
      <w:r>
        <w:rPr>
          <w:color w:val="000000"/>
        </w:rPr>
        <w:t xml:space="preserve">                          </w:t>
      </w:r>
      <w:hyperlink r:id="rId61" w:history="1">
        <w:r>
          <w:rPr>
            <w:color w:val="0000FF"/>
          </w:rPr>
          <w:t>110k1884</w:t>
        </w:r>
      </w:hyperlink>
      <w:r>
        <w:rPr>
          <w:color w:val="000000"/>
        </w:rPr>
        <w:t xml:space="preserve"> k. Strategy and tactics in general. </w:t>
      </w:r>
      <w:hyperlink r:id="rId62" w:history="1">
        <w:r>
          <w:rPr>
            <w:color w:val="0000FF"/>
          </w:rPr>
          <w:t>Most Cited Cases</w:t>
        </w:r>
      </w:hyperlink>
      <w:r>
        <w:rPr>
          <w:color w:val="000000"/>
        </w:rPr>
        <w:t xml:space="preserve"> </w:t>
      </w:r>
    </w:p>
    <w:p w14:paraId="18734BB3" w14:textId="77777777" w:rsidR="007E7C5A" w:rsidRDefault="007E7C5A" w:rsidP="007E7C5A">
      <w:pPr>
        <w:widowControl w:val="0"/>
        <w:autoSpaceDE w:val="0"/>
        <w:autoSpaceDN w:val="0"/>
        <w:adjustRightInd w:val="0"/>
        <w:spacing w:line="288" w:lineRule="auto"/>
        <w:rPr>
          <w:color w:val="000000"/>
          <w:sz w:val="24"/>
          <w:szCs w:val="24"/>
        </w:rPr>
      </w:pPr>
      <w:bookmarkStart w:id="12" w:name="Document1zzIc2df7fde2ec511e598dc8b09b4f0"/>
      <w:bookmarkEnd w:id="12"/>
    </w:p>
    <w:p w14:paraId="1A2BBF10" w14:textId="77777777" w:rsidR="007E7C5A" w:rsidRDefault="007E7C5A" w:rsidP="007E7C5A">
      <w:pPr>
        <w:widowControl w:val="0"/>
        <w:autoSpaceDE w:val="0"/>
        <w:autoSpaceDN w:val="0"/>
        <w:adjustRightInd w:val="0"/>
        <w:spacing w:line="288" w:lineRule="auto"/>
        <w:ind w:firstLine="360"/>
        <w:rPr>
          <w:color w:val="000000"/>
          <w:sz w:val="24"/>
          <w:szCs w:val="24"/>
        </w:rPr>
      </w:pPr>
      <w:r>
        <w:rPr>
          <w:color w:val="000000"/>
        </w:rPr>
        <w:t>In considering a claim of inadequate assistance under the State Constitution, a lawyer's tactical dec</w:t>
      </w:r>
      <w:r>
        <w:rPr>
          <w:color w:val="000000"/>
        </w:rPr>
        <w:t>i</w:t>
      </w:r>
      <w:r>
        <w:rPr>
          <w:color w:val="000000"/>
        </w:rPr>
        <w:t>sions are not to be second-guessed unless those dec</w:t>
      </w:r>
      <w:r>
        <w:rPr>
          <w:color w:val="000000"/>
        </w:rPr>
        <w:t>i</w:t>
      </w:r>
      <w:r>
        <w:rPr>
          <w:color w:val="000000"/>
        </w:rPr>
        <w:t xml:space="preserve">sions reflect an absence or suspension of professional skill and judgment. West's </w:t>
      </w:r>
      <w:hyperlink r:id="rId63" w:history="1">
        <w:r>
          <w:rPr>
            <w:color w:val="0000FF"/>
          </w:rPr>
          <w:t>Or.Const. Art. 1, § 11</w:t>
        </w:r>
      </w:hyperlink>
      <w:r>
        <w:rPr>
          <w:color w:val="000000"/>
        </w:rPr>
        <w:t>.</w:t>
      </w:r>
    </w:p>
    <w:p w14:paraId="1B4D82A9" w14:textId="77777777" w:rsidR="007E7C5A" w:rsidRDefault="007E7C5A" w:rsidP="007E7C5A">
      <w:pPr>
        <w:widowControl w:val="0"/>
        <w:autoSpaceDE w:val="0"/>
        <w:autoSpaceDN w:val="0"/>
        <w:adjustRightInd w:val="0"/>
        <w:spacing w:line="288" w:lineRule="auto"/>
        <w:rPr>
          <w:color w:val="000000"/>
          <w:sz w:val="24"/>
          <w:szCs w:val="24"/>
        </w:rPr>
      </w:pPr>
    </w:p>
    <w:p w14:paraId="079A4991" w14:textId="77777777" w:rsidR="007E7C5A" w:rsidRDefault="007E7C5A" w:rsidP="007E7C5A">
      <w:pPr>
        <w:widowControl w:val="0"/>
        <w:autoSpaceDE w:val="0"/>
        <w:autoSpaceDN w:val="0"/>
        <w:adjustRightInd w:val="0"/>
        <w:spacing w:line="288" w:lineRule="auto"/>
        <w:rPr>
          <w:color w:val="000000"/>
          <w:sz w:val="24"/>
          <w:szCs w:val="24"/>
        </w:rPr>
      </w:pPr>
      <w:hyperlink w:anchor="Document1zzB72035229697" w:history="1">
        <w:r>
          <w:rPr>
            <w:b/>
            <w:bCs/>
            <w:color w:val="0000FF"/>
          </w:rPr>
          <w:t>[7]</w:t>
        </w:r>
      </w:hyperlink>
      <w:bookmarkStart w:id="13" w:name="Document1zzF72035229697"/>
      <w:bookmarkEnd w:id="13"/>
      <w:r>
        <w:rPr>
          <w:b/>
          <w:bCs/>
          <w:color w:val="000000"/>
        </w:rPr>
        <w:t xml:space="preserve"> Criminal Law 110 </w:t>
      </w:r>
      <w:r>
        <w:rPr>
          <w:b/>
          <w:bCs/>
          <w:noProof/>
          <w:color w:val="000000"/>
        </w:rPr>
        <w:drawing>
          <wp:inline distT="0" distB="0" distL="0" distR="0" wp14:anchorId="3A1DF3F0" wp14:editId="2A240E83">
            <wp:extent cx="254000" cy="127000"/>
            <wp:effectExtent l="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1134.90</w:t>
      </w:r>
    </w:p>
    <w:p w14:paraId="4504EDAF" w14:textId="77777777" w:rsidR="007E7C5A" w:rsidRDefault="007E7C5A" w:rsidP="007E7C5A">
      <w:pPr>
        <w:widowControl w:val="0"/>
        <w:autoSpaceDE w:val="0"/>
        <w:autoSpaceDN w:val="0"/>
        <w:adjustRightInd w:val="0"/>
        <w:spacing w:line="288" w:lineRule="auto"/>
        <w:rPr>
          <w:color w:val="000000"/>
          <w:sz w:val="24"/>
          <w:szCs w:val="24"/>
        </w:rPr>
      </w:pPr>
    </w:p>
    <w:p w14:paraId="691F1A47" w14:textId="77777777" w:rsidR="007E7C5A" w:rsidRDefault="007E7C5A" w:rsidP="007E7C5A">
      <w:pPr>
        <w:widowControl w:val="0"/>
        <w:autoSpaceDE w:val="0"/>
        <w:autoSpaceDN w:val="0"/>
        <w:adjustRightInd w:val="0"/>
        <w:spacing w:line="288" w:lineRule="auto"/>
        <w:rPr>
          <w:color w:val="000000"/>
          <w:sz w:val="24"/>
          <w:szCs w:val="24"/>
        </w:rPr>
      </w:pPr>
      <w:hyperlink r:id="rId64" w:history="1">
        <w:r>
          <w:rPr>
            <w:color w:val="0000FF"/>
          </w:rPr>
          <w:t>110</w:t>
        </w:r>
      </w:hyperlink>
      <w:r>
        <w:rPr>
          <w:color w:val="000000"/>
        </w:rPr>
        <w:t xml:space="preserve"> Criminal Law</w:t>
      </w:r>
    </w:p>
    <w:p w14:paraId="69400F79" w14:textId="77777777" w:rsidR="007E7C5A" w:rsidRDefault="007E7C5A" w:rsidP="007E7C5A">
      <w:pPr>
        <w:widowControl w:val="0"/>
        <w:autoSpaceDE w:val="0"/>
        <w:autoSpaceDN w:val="0"/>
        <w:adjustRightInd w:val="0"/>
        <w:spacing w:line="288" w:lineRule="auto"/>
        <w:rPr>
          <w:color w:val="000000"/>
          <w:sz w:val="24"/>
          <w:szCs w:val="24"/>
        </w:rPr>
      </w:pPr>
      <w:r>
        <w:rPr>
          <w:color w:val="000000"/>
        </w:rPr>
        <w:t xml:space="preserve">      </w:t>
      </w:r>
      <w:hyperlink r:id="rId65" w:history="1">
        <w:r>
          <w:rPr>
            <w:color w:val="0000FF"/>
          </w:rPr>
          <w:t>110XXIV</w:t>
        </w:r>
      </w:hyperlink>
      <w:r>
        <w:rPr>
          <w:color w:val="000000"/>
        </w:rPr>
        <w:t xml:space="preserve"> Review</w:t>
      </w:r>
    </w:p>
    <w:p w14:paraId="599E948F" w14:textId="77777777" w:rsidR="007E7C5A" w:rsidRDefault="007E7C5A" w:rsidP="007E7C5A">
      <w:pPr>
        <w:widowControl w:val="0"/>
        <w:autoSpaceDE w:val="0"/>
        <w:autoSpaceDN w:val="0"/>
        <w:adjustRightInd w:val="0"/>
        <w:spacing w:line="288" w:lineRule="auto"/>
        <w:rPr>
          <w:color w:val="000000"/>
          <w:sz w:val="24"/>
          <w:szCs w:val="24"/>
        </w:rPr>
      </w:pPr>
      <w:r>
        <w:rPr>
          <w:color w:val="000000"/>
        </w:rPr>
        <w:t xml:space="preserve">            </w:t>
      </w:r>
      <w:hyperlink r:id="rId66" w:history="1">
        <w:r>
          <w:rPr>
            <w:color w:val="0000FF"/>
          </w:rPr>
          <w:t>110XXIV(L)</w:t>
        </w:r>
      </w:hyperlink>
      <w:r>
        <w:rPr>
          <w:color w:val="000000"/>
        </w:rPr>
        <w:t xml:space="preserve"> Scope of Review in General</w:t>
      </w:r>
    </w:p>
    <w:p w14:paraId="33B6189A" w14:textId="77777777" w:rsidR="007E7C5A" w:rsidRDefault="007E7C5A" w:rsidP="007E7C5A">
      <w:pPr>
        <w:widowControl w:val="0"/>
        <w:autoSpaceDE w:val="0"/>
        <w:autoSpaceDN w:val="0"/>
        <w:adjustRightInd w:val="0"/>
        <w:spacing w:line="288" w:lineRule="auto"/>
        <w:rPr>
          <w:color w:val="000000"/>
          <w:sz w:val="24"/>
          <w:szCs w:val="24"/>
        </w:rPr>
      </w:pPr>
      <w:r>
        <w:rPr>
          <w:color w:val="000000"/>
        </w:rPr>
        <w:t xml:space="preserve">                </w:t>
      </w:r>
      <w:hyperlink r:id="rId67" w:history="1">
        <w:r>
          <w:rPr>
            <w:color w:val="0000FF"/>
          </w:rPr>
          <w:t>110XXIV(L)10</w:t>
        </w:r>
      </w:hyperlink>
      <w:r>
        <w:rPr>
          <w:color w:val="000000"/>
        </w:rPr>
        <w:t xml:space="preserve"> Interlocutory, Collateral, and Supplementary Proceedings and Questions</w:t>
      </w:r>
    </w:p>
    <w:p w14:paraId="6BDA9FF0" w14:textId="77777777" w:rsidR="007E7C5A" w:rsidRDefault="007E7C5A" w:rsidP="007E7C5A">
      <w:pPr>
        <w:widowControl w:val="0"/>
        <w:autoSpaceDE w:val="0"/>
        <w:autoSpaceDN w:val="0"/>
        <w:adjustRightInd w:val="0"/>
        <w:spacing w:line="288" w:lineRule="auto"/>
        <w:rPr>
          <w:color w:val="000000"/>
          <w:sz w:val="24"/>
          <w:szCs w:val="24"/>
        </w:rPr>
      </w:pPr>
      <w:r>
        <w:rPr>
          <w:color w:val="000000"/>
        </w:rPr>
        <w:t xml:space="preserve">                      </w:t>
      </w:r>
      <w:hyperlink r:id="rId68" w:history="1">
        <w:r>
          <w:rPr>
            <w:color w:val="0000FF"/>
          </w:rPr>
          <w:t>110k1134.90</w:t>
        </w:r>
      </w:hyperlink>
      <w:r>
        <w:rPr>
          <w:color w:val="000000"/>
        </w:rPr>
        <w:t xml:space="preserve"> k. In general. </w:t>
      </w:r>
      <w:hyperlink r:id="rId69" w:history="1">
        <w:r>
          <w:rPr>
            <w:color w:val="0000FF"/>
          </w:rPr>
          <w:t>Most Cited Cases</w:t>
        </w:r>
      </w:hyperlink>
      <w:r>
        <w:rPr>
          <w:color w:val="000000"/>
        </w:rPr>
        <w:t xml:space="preserve"> </w:t>
      </w:r>
    </w:p>
    <w:p w14:paraId="3D36ABC7" w14:textId="77777777" w:rsidR="007E7C5A" w:rsidRDefault="007E7C5A" w:rsidP="007E7C5A">
      <w:pPr>
        <w:widowControl w:val="0"/>
        <w:autoSpaceDE w:val="0"/>
        <w:autoSpaceDN w:val="0"/>
        <w:adjustRightInd w:val="0"/>
        <w:spacing w:line="288" w:lineRule="auto"/>
        <w:rPr>
          <w:color w:val="000000"/>
          <w:sz w:val="24"/>
          <w:szCs w:val="24"/>
        </w:rPr>
      </w:pPr>
    </w:p>
    <w:p w14:paraId="7568D937" w14:textId="77777777" w:rsidR="007E7C5A" w:rsidRDefault="007E7C5A" w:rsidP="007E7C5A">
      <w:pPr>
        <w:widowControl w:val="0"/>
        <w:autoSpaceDE w:val="0"/>
        <w:autoSpaceDN w:val="0"/>
        <w:adjustRightInd w:val="0"/>
        <w:spacing w:line="288" w:lineRule="auto"/>
        <w:rPr>
          <w:color w:val="000000"/>
          <w:sz w:val="24"/>
          <w:szCs w:val="24"/>
        </w:rPr>
      </w:pPr>
      <w:r>
        <w:rPr>
          <w:b/>
          <w:bCs/>
          <w:color w:val="000000"/>
        </w:rPr>
        <w:t xml:space="preserve">Criminal Law 110 </w:t>
      </w:r>
      <w:r>
        <w:rPr>
          <w:b/>
          <w:bCs/>
          <w:noProof/>
          <w:color w:val="000000"/>
        </w:rPr>
        <w:drawing>
          <wp:inline distT="0" distB="0" distL="0" distR="0" wp14:anchorId="444D86A4" wp14:editId="6D330D41">
            <wp:extent cx="254000" cy="127000"/>
            <wp:effectExtent l="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1158.36</w:t>
      </w:r>
    </w:p>
    <w:p w14:paraId="526210B6" w14:textId="77777777" w:rsidR="007E7C5A" w:rsidRDefault="007E7C5A" w:rsidP="007E7C5A">
      <w:pPr>
        <w:widowControl w:val="0"/>
        <w:autoSpaceDE w:val="0"/>
        <w:autoSpaceDN w:val="0"/>
        <w:adjustRightInd w:val="0"/>
        <w:spacing w:line="288" w:lineRule="auto"/>
        <w:rPr>
          <w:color w:val="000000"/>
          <w:sz w:val="24"/>
          <w:szCs w:val="24"/>
        </w:rPr>
      </w:pPr>
    </w:p>
    <w:p w14:paraId="1727E82B" w14:textId="77777777" w:rsidR="007E7C5A" w:rsidRDefault="007E7C5A" w:rsidP="007E7C5A">
      <w:pPr>
        <w:widowControl w:val="0"/>
        <w:autoSpaceDE w:val="0"/>
        <w:autoSpaceDN w:val="0"/>
        <w:adjustRightInd w:val="0"/>
        <w:spacing w:line="288" w:lineRule="auto"/>
        <w:rPr>
          <w:color w:val="000000"/>
          <w:sz w:val="24"/>
          <w:szCs w:val="24"/>
        </w:rPr>
      </w:pPr>
      <w:hyperlink r:id="rId70" w:history="1">
        <w:r>
          <w:rPr>
            <w:color w:val="0000FF"/>
          </w:rPr>
          <w:t>110</w:t>
        </w:r>
      </w:hyperlink>
      <w:r>
        <w:rPr>
          <w:color w:val="000000"/>
        </w:rPr>
        <w:t xml:space="preserve"> Criminal Law</w:t>
      </w:r>
    </w:p>
    <w:p w14:paraId="7102691F" w14:textId="77777777" w:rsidR="007E7C5A" w:rsidRDefault="007E7C5A" w:rsidP="007E7C5A">
      <w:pPr>
        <w:widowControl w:val="0"/>
        <w:autoSpaceDE w:val="0"/>
        <w:autoSpaceDN w:val="0"/>
        <w:adjustRightInd w:val="0"/>
        <w:spacing w:line="288" w:lineRule="auto"/>
        <w:rPr>
          <w:color w:val="000000"/>
          <w:sz w:val="24"/>
          <w:szCs w:val="24"/>
        </w:rPr>
      </w:pPr>
      <w:r>
        <w:rPr>
          <w:color w:val="000000"/>
        </w:rPr>
        <w:t xml:space="preserve">      </w:t>
      </w:r>
      <w:hyperlink r:id="rId71" w:history="1">
        <w:r>
          <w:rPr>
            <w:color w:val="0000FF"/>
          </w:rPr>
          <w:t>110XXIV</w:t>
        </w:r>
      </w:hyperlink>
      <w:r>
        <w:rPr>
          <w:color w:val="000000"/>
        </w:rPr>
        <w:t xml:space="preserve"> Review</w:t>
      </w:r>
    </w:p>
    <w:p w14:paraId="0487D09D" w14:textId="77777777" w:rsidR="007E7C5A" w:rsidRDefault="007E7C5A" w:rsidP="007E7C5A">
      <w:pPr>
        <w:widowControl w:val="0"/>
        <w:autoSpaceDE w:val="0"/>
        <w:autoSpaceDN w:val="0"/>
        <w:adjustRightInd w:val="0"/>
        <w:spacing w:line="288" w:lineRule="auto"/>
        <w:rPr>
          <w:color w:val="000000"/>
          <w:sz w:val="24"/>
          <w:szCs w:val="24"/>
        </w:rPr>
      </w:pPr>
      <w:r>
        <w:rPr>
          <w:color w:val="000000"/>
        </w:rPr>
        <w:t xml:space="preserve">            </w:t>
      </w:r>
      <w:hyperlink r:id="rId72" w:history="1">
        <w:r>
          <w:rPr>
            <w:color w:val="0000FF"/>
          </w:rPr>
          <w:t>110XXIV(O)</w:t>
        </w:r>
      </w:hyperlink>
      <w:r>
        <w:rPr>
          <w:color w:val="000000"/>
        </w:rPr>
        <w:t xml:space="preserve"> Questions of Fact and Findings</w:t>
      </w:r>
    </w:p>
    <w:p w14:paraId="695ABE5F" w14:textId="77777777" w:rsidR="007E7C5A" w:rsidRDefault="007E7C5A" w:rsidP="007E7C5A">
      <w:pPr>
        <w:widowControl w:val="0"/>
        <w:autoSpaceDE w:val="0"/>
        <w:autoSpaceDN w:val="0"/>
        <w:adjustRightInd w:val="0"/>
        <w:spacing w:line="288" w:lineRule="auto"/>
        <w:rPr>
          <w:color w:val="000000"/>
          <w:sz w:val="24"/>
          <w:szCs w:val="24"/>
        </w:rPr>
      </w:pPr>
      <w:r>
        <w:rPr>
          <w:color w:val="000000"/>
        </w:rPr>
        <w:t xml:space="preserve">                </w:t>
      </w:r>
      <w:hyperlink r:id="rId73" w:history="1">
        <w:r>
          <w:rPr>
            <w:color w:val="0000FF"/>
          </w:rPr>
          <w:t>110k1158.36</w:t>
        </w:r>
      </w:hyperlink>
      <w:r>
        <w:rPr>
          <w:color w:val="000000"/>
        </w:rPr>
        <w:t xml:space="preserve"> k. Post-conviction relief. </w:t>
      </w:r>
      <w:hyperlink r:id="rId74" w:history="1">
        <w:r>
          <w:rPr>
            <w:color w:val="0000FF"/>
          </w:rPr>
          <w:t>Most Cited Cases</w:t>
        </w:r>
      </w:hyperlink>
      <w:r>
        <w:rPr>
          <w:color w:val="000000"/>
        </w:rPr>
        <w:t xml:space="preserve"> </w:t>
      </w:r>
    </w:p>
    <w:p w14:paraId="59462A36" w14:textId="77777777" w:rsidR="007E7C5A" w:rsidRDefault="007E7C5A" w:rsidP="007E7C5A">
      <w:pPr>
        <w:widowControl w:val="0"/>
        <w:autoSpaceDE w:val="0"/>
        <w:autoSpaceDN w:val="0"/>
        <w:adjustRightInd w:val="0"/>
        <w:spacing w:line="288" w:lineRule="auto"/>
        <w:rPr>
          <w:color w:val="000000"/>
          <w:sz w:val="24"/>
          <w:szCs w:val="24"/>
        </w:rPr>
      </w:pPr>
      <w:bookmarkStart w:id="14" w:name="Document1zzIc2df7fe02ec511e598dc8b09b4f0"/>
      <w:bookmarkEnd w:id="14"/>
    </w:p>
    <w:p w14:paraId="73CE4270" w14:textId="77777777" w:rsidR="007E7C5A" w:rsidRDefault="007E7C5A" w:rsidP="007E7C5A">
      <w:pPr>
        <w:widowControl w:val="0"/>
        <w:autoSpaceDE w:val="0"/>
        <w:autoSpaceDN w:val="0"/>
        <w:adjustRightInd w:val="0"/>
        <w:spacing w:line="288" w:lineRule="auto"/>
        <w:ind w:firstLine="360"/>
        <w:rPr>
          <w:color w:val="000000"/>
          <w:sz w:val="24"/>
          <w:szCs w:val="24"/>
        </w:rPr>
      </w:pPr>
      <w:r>
        <w:rPr>
          <w:color w:val="000000"/>
        </w:rPr>
        <w:t xml:space="preserve">Court of Appeals reviews postconviction proceedings for legal error and is bound by the postconviction court's factual findings supported by evidence in the record. </w:t>
      </w:r>
      <w:hyperlink r:id="rId75" w:history="1">
        <w:r>
          <w:rPr>
            <w:color w:val="0000FF"/>
          </w:rPr>
          <w:t>West's Or.Rev. Stat. Ann. § 138.530(1)</w:t>
        </w:r>
      </w:hyperlink>
      <w:r>
        <w:rPr>
          <w:color w:val="000000"/>
        </w:rPr>
        <w:t>.</w:t>
      </w:r>
    </w:p>
    <w:p w14:paraId="4AD7C74F" w14:textId="77777777" w:rsidR="007E7C5A" w:rsidRDefault="007E7C5A" w:rsidP="007E7C5A">
      <w:pPr>
        <w:widowControl w:val="0"/>
        <w:autoSpaceDE w:val="0"/>
        <w:autoSpaceDN w:val="0"/>
        <w:adjustRightInd w:val="0"/>
        <w:spacing w:line="288" w:lineRule="auto"/>
        <w:rPr>
          <w:color w:val="000000"/>
          <w:sz w:val="24"/>
          <w:szCs w:val="24"/>
        </w:rPr>
      </w:pPr>
    </w:p>
    <w:p w14:paraId="53060F05" w14:textId="77777777" w:rsidR="007E7C5A" w:rsidRDefault="007E7C5A" w:rsidP="007E7C5A">
      <w:pPr>
        <w:widowControl w:val="0"/>
        <w:autoSpaceDE w:val="0"/>
        <w:autoSpaceDN w:val="0"/>
        <w:adjustRightInd w:val="0"/>
        <w:spacing w:line="288" w:lineRule="auto"/>
        <w:rPr>
          <w:color w:val="000000"/>
          <w:sz w:val="24"/>
          <w:szCs w:val="24"/>
        </w:rPr>
      </w:pPr>
      <w:hyperlink w:anchor="Document1zzB82035229697" w:history="1">
        <w:r>
          <w:rPr>
            <w:b/>
            <w:bCs/>
            <w:color w:val="0000FF"/>
          </w:rPr>
          <w:t>[8]</w:t>
        </w:r>
      </w:hyperlink>
      <w:bookmarkStart w:id="15" w:name="Document1zzF82035229697"/>
      <w:bookmarkEnd w:id="15"/>
      <w:r>
        <w:rPr>
          <w:b/>
          <w:bCs/>
          <w:color w:val="000000"/>
        </w:rPr>
        <w:t xml:space="preserve"> Criminal Law 110 </w:t>
      </w:r>
      <w:r>
        <w:rPr>
          <w:b/>
          <w:bCs/>
          <w:noProof/>
          <w:color w:val="000000"/>
        </w:rPr>
        <w:drawing>
          <wp:inline distT="0" distB="0" distL="0" distR="0" wp14:anchorId="5A9061FC" wp14:editId="700BE59F">
            <wp:extent cx="254000" cy="127000"/>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1144.17</w:t>
      </w:r>
    </w:p>
    <w:p w14:paraId="2A7B0D2E" w14:textId="77777777" w:rsidR="007E7C5A" w:rsidRDefault="007E7C5A" w:rsidP="007E7C5A">
      <w:pPr>
        <w:widowControl w:val="0"/>
        <w:autoSpaceDE w:val="0"/>
        <w:autoSpaceDN w:val="0"/>
        <w:adjustRightInd w:val="0"/>
        <w:spacing w:line="288" w:lineRule="auto"/>
        <w:rPr>
          <w:color w:val="000000"/>
          <w:sz w:val="24"/>
          <w:szCs w:val="24"/>
        </w:rPr>
      </w:pPr>
    </w:p>
    <w:p w14:paraId="4DB579CC" w14:textId="77777777" w:rsidR="007E7C5A" w:rsidRDefault="007E7C5A" w:rsidP="007E7C5A">
      <w:pPr>
        <w:widowControl w:val="0"/>
        <w:autoSpaceDE w:val="0"/>
        <w:autoSpaceDN w:val="0"/>
        <w:adjustRightInd w:val="0"/>
        <w:spacing w:line="288" w:lineRule="auto"/>
        <w:rPr>
          <w:color w:val="000000"/>
          <w:sz w:val="24"/>
          <w:szCs w:val="24"/>
        </w:rPr>
      </w:pPr>
      <w:hyperlink r:id="rId76" w:history="1">
        <w:r>
          <w:rPr>
            <w:color w:val="0000FF"/>
          </w:rPr>
          <w:t>110</w:t>
        </w:r>
      </w:hyperlink>
      <w:r>
        <w:rPr>
          <w:color w:val="000000"/>
        </w:rPr>
        <w:t xml:space="preserve"> Criminal Law</w:t>
      </w:r>
    </w:p>
    <w:p w14:paraId="460E6A04" w14:textId="77777777" w:rsidR="007E7C5A" w:rsidRDefault="007E7C5A" w:rsidP="007E7C5A">
      <w:pPr>
        <w:widowControl w:val="0"/>
        <w:autoSpaceDE w:val="0"/>
        <w:autoSpaceDN w:val="0"/>
        <w:adjustRightInd w:val="0"/>
        <w:spacing w:line="288" w:lineRule="auto"/>
        <w:rPr>
          <w:color w:val="000000"/>
          <w:sz w:val="24"/>
          <w:szCs w:val="24"/>
        </w:rPr>
      </w:pPr>
      <w:r>
        <w:rPr>
          <w:color w:val="000000"/>
        </w:rPr>
        <w:t xml:space="preserve">      </w:t>
      </w:r>
      <w:hyperlink r:id="rId77" w:history="1">
        <w:r>
          <w:rPr>
            <w:color w:val="0000FF"/>
          </w:rPr>
          <w:t>110XXIV</w:t>
        </w:r>
      </w:hyperlink>
      <w:r>
        <w:rPr>
          <w:color w:val="000000"/>
        </w:rPr>
        <w:t xml:space="preserve"> Review</w:t>
      </w:r>
    </w:p>
    <w:p w14:paraId="3205EC4D" w14:textId="77777777" w:rsidR="007E7C5A" w:rsidRDefault="007E7C5A" w:rsidP="007E7C5A">
      <w:pPr>
        <w:widowControl w:val="0"/>
        <w:autoSpaceDE w:val="0"/>
        <w:autoSpaceDN w:val="0"/>
        <w:adjustRightInd w:val="0"/>
        <w:spacing w:line="288" w:lineRule="auto"/>
        <w:rPr>
          <w:color w:val="000000"/>
          <w:sz w:val="24"/>
          <w:szCs w:val="24"/>
        </w:rPr>
      </w:pPr>
      <w:r>
        <w:rPr>
          <w:color w:val="000000"/>
        </w:rPr>
        <w:t xml:space="preserve">            </w:t>
      </w:r>
      <w:hyperlink r:id="rId78" w:history="1">
        <w:r>
          <w:rPr>
            <w:color w:val="0000FF"/>
          </w:rPr>
          <w:t>110XXIV(M)</w:t>
        </w:r>
      </w:hyperlink>
      <w:r>
        <w:rPr>
          <w:color w:val="000000"/>
        </w:rPr>
        <w:t xml:space="preserve"> Presumptions</w:t>
      </w:r>
    </w:p>
    <w:p w14:paraId="28471F70" w14:textId="77777777" w:rsidR="007E7C5A" w:rsidRDefault="007E7C5A" w:rsidP="007E7C5A">
      <w:pPr>
        <w:widowControl w:val="0"/>
        <w:autoSpaceDE w:val="0"/>
        <w:autoSpaceDN w:val="0"/>
        <w:adjustRightInd w:val="0"/>
        <w:spacing w:line="288" w:lineRule="auto"/>
        <w:rPr>
          <w:color w:val="000000"/>
          <w:sz w:val="24"/>
          <w:szCs w:val="24"/>
        </w:rPr>
      </w:pPr>
      <w:r>
        <w:rPr>
          <w:color w:val="000000"/>
        </w:rPr>
        <w:t xml:space="preserve">                </w:t>
      </w:r>
      <w:hyperlink r:id="rId79" w:history="1">
        <w:r>
          <w:rPr>
            <w:color w:val="0000FF"/>
          </w:rPr>
          <w:t>110k1144</w:t>
        </w:r>
      </w:hyperlink>
      <w:r>
        <w:rPr>
          <w:color w:val="000000"/>
        </w:rPr>
        <w:t xml:space="preserve"> Facts or Proceedings Not Shown by Record</w:t>
      </w:r>
    </w:p>
    <w:p w14:paraId="4B8DE0E1" w14:textId="77777777" w:rsidR="007E7C5A" w:rsidRDefault="007E7C5A" w:rsidP="007E7C5A">
      <w:pPr>
        <w:widowControl w:val="0"/>
        <w:autoSpaceDE w:val="0"/>
        <w:autoSpaceDN w:val="0"/>
        <w:adjustRightInd w:val="0"/>
        <w:spacing w:line="288" w:lineRule="auto"/>
        <w:rPr>
          <w:color w:val="000000"/>
          <w:sz w:val="24"/>
          <w:szCs w:val="24"/>
        </w:rPr>
      </w:pPr>
      <w:r>
        <w:rPr>
          <w:color w:val="000000"/>
        </w:rPr>
        <w:t xml:space="preserve">                      </w:t>
      </w:r>
      <w:hyperlink r:id="rId80" w:history="1">
        <w:r>
          <w:rPr>
            <w:color w:val="0000FF"/>
          </w:rPr>
          <w:t>110k1144.17</w:t>
        </w:r>
      </w:hyperlink>
      <w:r>
        <w:rPr>
          <w:color w:val="000000"/>
        </w:rPr>
        <w:t xml:space="preserve"> k. Judgment, sentence, and punishment. </w:t>
      </w:r>
      <w:hyperlink r:id="rId81" w:history="1">
        <w:r>
          <w:rPr>
            <w:color w:val="0000FF"/>
          </w:rPr>
          <w:t>Most Cited Cases</w:t>
        </w:r>
      </w:hyperlink>
      <w:r>
        <w:rPr>
          <w:color w:val="000000"/>
        </w:rPr>
        <w:t xml:space="preserve"> </w:t>
      </w:r>
    </w:p>
    <w:p w14:paraId="1CF905BC" w14:textId="77777777" w:rsidR="007E7C5A" w:rsidRDefault="007E7C5A" w:rsidP="007E7C5A">
      <w:pPr>
        <w:widowControl w:val="0"/>
        <w:autoSpaceDE w:val="0"/>
        <w:autoSpaceDN w:val="0"/>
        <w:adjustRightInd w:val="0"/>
        <w:spacing w:line="288" w:lineRule="auto"/>
        <w:rPr>
          <w:color w:val="000000"/>
          <w:sz w:val="24"/>
          <w:szCs w:val="24"/>
        </w:rPr>
      </w:pPr>
      <w:bookmarkStart w:id="16" w:name="Document1zzIc2df7fe22ec511e598dc8b09b4f0"/>
      <w:bookmarkEnd w:id="16"/>
    </w:p>
    <w:p w14:paraId="185DC9A7" w14:textId="77777777" w:rsidR="007E7C5A" w:rsidRDefault="007E7C5A" w:rsidP="007E7C5A">
      <w:pPr>
        <w:widowControl w:val="0"/>
        <w:autoSpaceDE w:val="0"/>
        <w:autoSpaceDN w:val="0"/>
        <w:adjustRightInd w:val="0"/>
        <w:spacing w:line="288" w:lineRule="auto"/>
        <w:ind w:firstLine="360"/>
        <w:rPr>
          <w:color w:val="000000"/>
          <w:sz w:val="24"/>
          <w:szCs w:val="24"/>
        </w:rPr>
      </w:pPr>
      <w:r>
        <w:rPr>
          <w:color w:val="000000"/>
        </w:rPr>
        <w:t>If a postconviction court's findings are not made on all historic facts that are supported by evidence in the re</w:t>
      </w:r>
      <w:r>
        <w:rPr>
          <w:color w:val="000000"/>
        </w:rPr>
        <w:t>c</w:t>
      </w:r>
      <w:r>
        <w:rPr>
          <w:color w:val="000000"/>
        </w:rPr>
        <w:t>ord, and there is evidence from which such facts could be decided more than one way, the Court of Appeals pr</w:t>
      </w:r>
      <w:r>
        <w:rPr>
          <w:color w:val="000000"/>
        </w:rPr>
        <w:t>e</w:t>
      </w:r>
      <w:r>
        <w:rPr>
          <w:color w:val="000000"/>
        </w:rPr>
        <w:t xml:space="preserve">sumes that the facts were decided in a manner consistent with the post-conviction court's ultimate conclusion. </w:t>
      </w:r>
      <w:hyperlink r:id="rId82" w:history="1">
        <w:r>
          <w:rPr>
            <w:color w:val="0000FF"/>
          </w:rPr>
          <w:t>West's Or.Rev. Stat. Ann. § 138.530(1)</w:t>
        </w:r>
      </w:hyperlink>
      <w:r>
        <w:rPr>
          <w:color w:val="000000"/>
        </w:rPr>
        <w:t>.</w:t>
      </w:r>
    </w:p>
    <w:p w14:paraId="610DC2AA" w14:textId="77777777" w:rsidR="007E7C5A" w:rsidRDefault="007E7C5A" w:rsidP="007E7C5A">
      <w:pPr>
        <w:widowControl w:val="0"/>
        <w:autoSpaceDE w:val="0"/>
        <w:autoSpaceDN w:val="0"/>
        <w:adjustRightInd w:val="0"/>
        <w:spacing w:line="288" w:lineRule="auto"/>
        <w:rPr>
          <w:color w:val="000000"/>
          <w:sz w:val="24"/>
          <w:szCs w:val="24"/>
        </w:rPr>
      </w:pPr>
    </w:p>
    <w:p w14:paraId="67F1DA08" w14:textId="77777777" w:rsidR="007E7C5A" w:rsidRDefault="007E7C5A" w:rsidP="007E7C5A">
      <w:pPr>
        <w:widowControl w:val="0"/>
        <w:autoSpaceDE w:val="0"/>
        <w:autoSpaceDN w:val="0"/>
        <w:adjustRightInd w:val="0"/>
        <w:spacing w:line="288" w:lineRule="auto"/>
        <w:rPr>
          <w:color w:val="000000"/>
          <w:sz w:val="24"/>
          <w:szCs w:val="24"/>
        </w:rPr>
      </w:pPr>
      <w:hyperlink w:anchor="Document1zzB92035229697" w:history="1">
        <w:r>
          <w:rPr>
            <w:b/>
            <w:bCs/>
            <w:color w:val="0000FF"/>
          </w:rPr>
          <w:t>[9]</w:t>
        </w:r>
      </w:hyperlink>
      <w:bookmarkStart w:id="17" w:name="Document1zzF92035229697"/>
      <w:bookmarkEnd w:id="17"/>
      <w:r>
        <w:rPr>
          <w:b/>
          <w:bCs/>
          <w:color w:val="000000"/>
        </w:rPr>
        <w:t xml:space="preserve"> Criminal Law 110 </w:t>
      </w:r>
      <w:r>
        <w:rPr>
          <w:b/>
          <w:bCs/>
          <w:noProof/>
          <w:color w:val="000000"/>
        </w:rPr>
        <w:drawing>
          <wp:inline distT="0" distB="0" distL="0" distR="0" wp14:anchorId="1375063E" wp14:editId="0B7D2735">
            <wp:extent cx="254000" cy="12700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59(5)</w:t>
      </w:r>
    </w:p>
    <w:p w14:paraId="444662C9" w14:textId="77777777" w:rsidR="007E7C5A" w:rsidRDefault="007E7C5A" w:rsidP="007E7C5A">
      <w:pPr>
        <w:widowControl w:val="0"/>
        <w:autoSpaceDE w:val="0"/>
        <w:autoSpaceDN w:val="0"/>
        <w:adjustRightInd w:val="0"/>
        <w:spacing w:line="288" w:lineRule="auto"/>
        <w:rPr>
          <w:color w:val="000000"/>
          <w:sz w:val="24"/>
          <w:szCs w:val="24"/>
        </w:rPr>
      </w:pPr>
    </w:p>
    <w:p w14:paraId="5B4898DA" w14:textId="77777777" w:rsidR="007E7C5A" w:rsidRDefault="007E7C5A" w:rsidP="007E7C5A">
      <w:pPr>
        <w:widowControl w:val="0"/>
        <w:autoSpaceDE w:val="0"/>
        <w:autoSpaceDN w:val="0"/>
        <w:adjustRightInd w:val="0"/>
        <w:spacing w:line="288" w:lineRule="auto"/>
        <w:rPr>
          <w:color w:val="000000"/>
          <w:sz w:val="24"/>
          <w:szCs w:val="24"/>
        </w:rPr>
      </w:pPr>
      <w:hyperlink r:id="rId83" w:history="1">
        <w:r>
          <w:rPr>
            <w:color w:val="0000FF"/>
          </w:rPr>
          <w:t>110</w:t>
        </w:r>
      </w:hyperlink>
      <w:r>
        <w:rPr>
          <w:color w:val="000000"/>
        </w:rPr>
        <w:t xml:space="preserve"> Criminal Law</w:t>
      </w:r>
    </w:p>
    <w:p w14:paraId="0B1CC940" w14:textId="77777777" w:rsidR="007E7C5A" w:rsidRDefault="007E7C5A" w:rsidP="007E7C5A">
      <w:pPr>
        <w:widowControl w:val="0"/>
        <w:autoSpaceDE w:val="0"/>
        <w:autoSpaceDN w:val="0"/>
        <w:adjustRightInd w:val="0"/>
        <w:spacing w:line="288" w:lineRule="auto"/>
        <w:rPr>
          <w:color w:val="000000"/>
          <w:sz w:val="24"/>
          <w:szCs w:val="24"/>
        </w:rPr>
      </w:pPr>
      <w:r>
        <w:rPr>
          <w:color w:val="000000"/>
        </w:rPr>
        <w:t xml:space="preserve">      </w:t>
      </w:r>
      <w:hyperlink r:id="rId84" w:history="1">
        <w:r>
          <w:rPr>
            <w:color w:val="0000FF"/>
          </w:rPr>
          <w:t>110VII</w:t>
        </w:r>
      </w:hyperlink>
      <w:r>
        <w:rPr>
          <w:color w:val="000000"/>
        </w:rPr>
        <w:t xml:space="preserve"> Parties to Offenses</w:t>
      </w:r>
    </w:p>
    <w:p w14:paraId="6A615EDC" w14:textId="77777777" w:rsidR="007E7C5A" w:rsidRDefault="007E7C5A" w:rsidP="007E7C5A">
      <w:pPr>
        <w:widowControl w:val="0"/>
        <w:autoSpaceDE w:val="0"/>
        <w:autoSpaceDN w:val="0"/>
        <w:adjustRightInd w:val="0"/>
        <w:spacing w:line="288" w:lineRule="auto"/>
        <w:rPr>
          <w:color w:val="000000"/>
          <w:sz w:val="24"/>
          <w:szCs w:val="24"/>
        </w:rPr>
      </w:pPr>
      <w:r>
        <w:rPr>
          <w:color w:val="000000"/>
        </w:rPr>
        <w:t xml:space="preserve">            </w:t>
      </w:r>
      <w:hyperlink r:id="rId85" w:history="1">
        <w:r>
          <w:rPr>
            <w:color w:val="0000FF"/>
          </w:rPr>
          <w:t>110k59</w:t>
        </w:r>
      </w:hyperlink>
      <w:r>
        <w:rPr>
          <w:color w:val="000000"/>
        </w:rPr>
        <w:t xml:space="preserve"> Principals, Aiders, Abettors, and A</w:t>
      </w:r>
      <w:r>
        <w:rPr>
          <w:color w:val="000000"/>
        </w:rPr>
        <w:t>c</w:t>
      </w:r>
      <w:r>
        <w:rPr>
          <w:color w:val="000000"/>
        </w:rPr>
        <w:t>complices in General</w:t>
      </w:r>
    </w:p>
    <w:p w14:paraId="34810A1F" w14:textId="77777777" w:rsidR="007E7C5A" w:rsidRDefault="007E7C5A" w:rsidP="007E7C5A">
      <w:pPr>
        <w:widowControl w:val="0"/>
        <w:autoSpaceDE w:val="0"/>
        <w:autoSpaceDN w:val="0"/>
        <w:adjustRightInd w:val="0"/>
        <w:spacing w:line="288" w:lineRule="auto"/>
        <w:rPr>
          <w:color w:val="000000"/>
          <w:sz w:val="24"/>
          <w:szCs w:val="24"/>
        </w:rPr>
      </w:pPr>
      <w:r>
        <w:rPr>
          <w:color w:val="000000"/>
        </w:rPr>
        <w:t xml:space="preserve">                </w:t>
      </w:r>
      <w:hyperlink r:id="rId86" w:history="1">
        <w:r>
          <w:rPr>
            <w:color w:val="0000FF"/>
          </w:rPr>
          <w:t>110k59(5)</w:t>
        </w:r>
      </w:hyperlink>
      <w:r>
        <w:rPr>
          <w:color w:val="000000"/>
        </w:rPr>
        <w:t xml:space="preserve"> k. Aiding, abetting, or other participation in offense. </w:t>
      </w:r>
      <w:hyperlink r:id="rId87" w:history="1">
        <w:r>
          <w:rPr>
            <w:color w:val="0000FF"/>
          </w:rPr>
          <w:t>Most Cited Cases</w:t>
        </w:r>
      </w:hyperlink>
      <w:r>
        <w:rPr>
          <w:color w:val="000000"/>
        </w:rPr>
        <w:t xml:space="preserve"> </w:t>
      </w:r>
    </w:p>
    <w:p w14:paraId="556E05D3" w14:textId="77777777" w:rsidR="007E7C5A" w:rsidRDefault="007E7C5A" w:rsidP="007E7C5A">
      <w:pPr>
        <w:widowControl w:val="0"/>
        <w:autoSpaceDE w:val="0"/>
        <w:autoSpaceDN w:val="0"/>
        <w:adjustRightInd w:val="0"/>
        <w:spacing w:line="288" w:lineRule="auto"/>
        <w:rPr>
          <w:color w:val="000000"/>
          <w:sz w:val="24"/>
          <w:szCs w:val="24"/>
        </w:rPr>
      </w:pPr>
      <w:bookmarkStart w:id="18" w:name="Document1zzIc2df7fe42ec511e598dc8b09b4f0"/>
      <w:bookmarkEnd w:id="18"/>
    </w:p>
    <w:p w14:paraId="78E26330" w14:textId="77777777" w:rsidR="007E7C5A" w:rsidRDefault="007E7C5A" w:rsidP="007E7C5A">
      <w:pPr>
        <w:widowControl w:val="0"/>
        <w:autoSpaceDE w:val="0"/>
        <w:autoSpaceDN w:val="0"/>
        <w:adjustRightInd w:val="0"/>
        <w:spacing w:line="288" w:lineRule="auto"/>
        <w:ind w:firstLine="360"/>
        <w:rPr>
          <w:color w:val="000000"/>
          <w:sz w:val="24"/>
          <w:szCs w:val="24"/>
        </w:rPr>
      </w:pPr>
      <w:r>
        <w:rPr>
          <w:color w:val="000000"/>
        </w:rPr>
        <w:t>For the state to prove that a defendant is guilty of an offense as an aider-or-abettor, the state must prove the e</w:t>
      </w:r>
      <w:r>
        <w:rPr>
          <w:color w:val="000000"/>
        </w:rPr>
        <w:t>l</w:t>
      </w:r>
      <w:r>
        <w:rPr>
          <w:color w:val="000000"/>
        </w:rPr>
        <w:t xml:space="preserve">ements of the underlying crime and that the defendant had intent to promote or facilitate the crime by providing aid, or attempting or agreeing to provide aid, to another person in committing the crime. </w:t>
      </w:r>
      <w:hyperlink r:id="rId88" w:history="1">
        <w:r>
          <w:rPr>
            <w:color w:val="0000FF"/>
          </w:rPr>
          <w:t>West's Or.Rev. Stat. Ann. §§ 161.150</w:t>
        </w:r>
      </w:hyperlink>
      <w:r>
        <w:rPr>
          <w:color w:val="000000"/>
        </w:rPr>
        <w:t xml:space="preserve">, </w:t>
      </w:r>
      <w:hyperlink r:id="rId89" w:history="1">
        <w:r>
          <w:rPr>
            <w:color w:val="0000FF"/>
          </w:rPr>
          <w:t>161.155</w:t>
        </w:r>
      </w:hyperlink>
      <w:r>
        <w:rPr>
          <w:color w:val="000000"/>
        </w:rPr>
        <w:t>.</w:t>
      </w:r>
    </w:p>
    <w:p w14:paraId="20042C17" w14:textId="77777777" w:rsidR="007E7C5A" w:rsidRDefault="007E7C5A" w:rsidP="007E7C5A">
      <w:pPr>
        <w:widowControl w:val="0"/>
        <w:autoSpaceDE w:val="0"/>
        <w:autoSpaceDN w:val="0"/>
        <w:adjustRightInd w:val="0"/>
        <w:spacing w:line="288" w:lineRule="auto"/>
        <w:rPr>
          <w:color w:val="000000"/>
          <w:sz w:val="24"/>
          <w:szCs w:val="24"/>
        </w:rPr>
      </w:pPr>
    </w:p>
    <w:p w14:paraId="5B1C2760" w14:textId="77777777" w:rsidR="007E7C5A" w:rsidRDefault="007E7C5A" w:rsidP="007E7C5A">
      <w:pPr>
        <w:widowControl w:val="0"/>
        <w:autoSpaceDE w:val="0"/>
        <w:autoSpaceDN w:val="0"/>
        <w:adjustRightInd w:val="0"/>
        <w:spacing w:line="288" w:lineRule="auto"/>
        <w:rPr>
          <w:color w:val="000000"/>
          <w:sz w:val="24"/>
          <w:szCs w:val="24"/>
        </w:rPr>
      </w:pPr>
      <w:hyperlink w:anchor="Document1zzB102035229697" w:history="1">
        <w:r>
          <w:rPr>
            <w:b/>
            <w:bCs/>
            <w:color w:val="0000FF"/>
          </w:rPr>
          <w:t>[10]</w:t>
        </w:r>
      </w:hyperlink>
      <w:bookmarkStart w:id="19" w:name="Document1zzF102035229697"/>
      <w:bookmarkEnd w:id="19"/>
      <w:r>
        <w:rPr>
          <w:b/>
          <w:bCs/>
          <w:color w:val="000000"/>
        </w:rPr>
        <w:t xml:space="preserve"> Criminal Law 110 </w:t>
      </w:r>
      <w:r>
        <w:rPr>
          <w:b/>
          <w:bCs/>
          <w:noProof/>
          <w:color w:val="000000"/>
        </w:rPr>
        <w:drawing>
          <wp:inline distT="0" distB="0" distL="0" distR="0" wp14:anchorId="5B55D5F3" wp14:editId="06FD9FE0">
            <wp:extent cx="254000" cy="12700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1948</w:t>
      </w:r>
    </w:p>
    <w:p w14:paraId="621F707B" w14:textId="77777777" w:rsidR="007E7C5A" w:rsidRDefault="007E7C5A" w:rsidP="007E7C5A">
      <w:pPr>
        <w:widowControl w:val="0"/>
        <w:autoSpaceDE w:val="0"/>
        <w:autoSpaceDN w:val="0"/>
        <w:adjustRightInd w:val="0"/>
        <w:spacing w:line="288" w:lineRule="auto"/>
        <w:rPr>
          <w:color w:val="000000"/>
          <w:sz w:val="24"/>
          <w:szCs w:val="24"/>
        </w:rPr>
      </w:pPr>
    </w:p>
    <w:p w14:paraId="6B2AFA05" w14:textId="77777777" w:rsidR="007E7C5A" w:rsidRDefault="007E7C5A" w:rsidP="007E7C5A">
      <w:pPr>
        <w:widowControl w:val="0"/>
        <w:autoSpaceDE w:val="0"/>
        <w:autoSpaceDN w:val="0"/>
        <w:adjustRightInd w:val="0"/>
        <w:spacing w:line="288" w:lineRule="auto"/>
        <w:rPr>
          <w:color w:val="000000"/>
          <w:sz w:val="24"/>
          <w:szCs w:val="24"/>
        </w:rPr>
      </w:pPr>
      <w:hyperlink r:id="rId90" w:history="1">
        <w:r>
          <w:rPr>
            <w:color w:val="0000FF"/>
          </w:rPr>
          <w:t>110</w:t>
        </w:r>
      </w:hyperlink>
      <w:r>
        <w:rPr>
          <w:color w:val="000000"/>
        </w:rPr>
        <w:t xml:space="preserve"> Criminal Law</w:t>
      </w:r>
    </w:p>
    <w:p w14:paraId="6AC67BC3" w14:textId="77777777" w:rsidR="007E7C5A" w:rsidRDefault="007E7C5A" w:rsidP="007E7C5A">
      <w:pPr>
        <w:widowControl w:val="0"/>
        <w:autoSpaceDE w:val="0"/>
        <w:autoSpaceDN w:val="0"/>
        <w:adjustRightInd w:val="0"/>
        <w:spacing w:line="288" w:lineRule="auto"/>
        <w:rPr>
          <w:color w:val="000000"/>
          <w:sz w:val="24"/>
          <w:szCs w:val="24"/>
        </w:rPr>
      </w:pPr>
      <w:r>
        <w:rPr>
          <w:color w:val="000000"/>
        </w:rPr>
        <w:t xml:space="preserve">      </w:t>
      </w:r>
      <w:hyperlink r:id="rId91" w:history="1">
        <w:r>
          <w:rPr>
            <w:color w:val="0000FF"/>
          </w:rPr>
          <w:t>110XXXI</w:t>
        </w:r>
      </w:hyperlink>
      <w:r>
        <w:rPr>
          <w:color w:val="000000"/>
        </w:rPr>
        <w:t xml:space="preserve"> Counsel</w:t>
      </w:r>
    </w:p>
    <w:p w14:paraId="5B86E20C" w14:textId="77777777" w:rsidR="007E7C5A" w:rsidRDefault="007E7C5A" w:rsidP="007E7C5A">
      <w:pPr>
        <w:widowControl w:val="0"/>
        <w:autoSpaceDE w:val="0"/>
        <w:autoSpaceDN w:val="0"/>
        <w:adjustRightInd w:val="0"/>
        <w:spacing w:line="288" w:lineRule="auto"/>
        <w:rPr>
          <w:color w:val="000000"/>
          <w:sz w:val="24"/>
          <w:szCs w:val="24"/>
        </w:rPr>
      </w:pPr>
      <w:r>
        <w:rPr>
          <w:color w:val="000000"/>
        </w:rPr>
        <w:t xml:space="preserve">            </w:t>
      </w:r>
      <w:hyperlink r:id="rId92" w:history="1">
        <w:r>
          <w:rPr>
            <w:color w:val="0000FF"/>
          </w:rPr>
          <w:t>110XXXI(C)</w:t>
        </w:r>
      </w:hyperlink>
      <w:r>
        <w:rPr>
          <w:color w:val="000000"/>
        </w:rPr>
        <w:t xml:space="preserve"> Adequacy of Representation</w:t>
      </w:r>
    </w:p>
    <w:p w14:paraId="609ACA16" w14:textId="77777777" w:rsidR="007E7C5A" w:rsidRDefault="007E7C5A" w:rsidP="007E7C5A">
      <w:pPr>
        <w:widowControl w:val="0"/>
        <w:autoSpaceDE w:val="0"/>
        <w:autoSpaceDN w:val="0"/>
        <w:adjustRightInd w:val="0"/>
        <w:spacing w:line="288" w:lineRule="auto"/>
        <w:rPr>
          <w:color w:val="000000"/>
          <w:sz w:val="24"/>
          <w:szCs w:val="24"/>
        </w:rPr>
      </w:pPr>
      <w:r>
        <w:rPr>
          <w:color w:val="000000"/>
        </w:rPr>
        <w:t xml:space="preserve">                </w:t>
      </w:r>
      <w:hyperlink r:id="rId93" w:history="1">
        <w:r>
          <w:rPr>
            <w:color w:val="0000FF"/>
          </w:rPr>
          <w:t>110XXXI(C)2</w:t>
        </w:r>
      </w:hyperlink>
      <w:r>
        <w:rPr>
          <w:color w:val="000000"/>
        </w:rPr>
        <w:t xml:space="preserve"> Particular Cases and Issues</w:t>
      </w:r>
    </w:p>
    <w:p w14:paraId="2D47A521" w14:textId="77777777" w:rsidR="007E7C5A" w:rsidRDefault="007E7C5A" w:rsidP="007E7C5A">
      <w:pPr>
        <w:widowControl w:val="0"/>
        <w:autoSpaceDE w:val="0"/>
        <w:autoSpaceDN w:val="0"/>
        <w:adjustRightInd w:val="0"/>
        <w:spacing w:line="288" w:lineRule="auto"/>
        <w:rPr>
          <w:color w:val="000000"/>
          <w:sz w:val="24"/>
          <w:szCs w:val="24"/>
        </w:rPr>
      </w:pPr>
      <w:r>
        <w:rPr>
          <w:color w:val="000000"/>
        </w:rPr>
        <w:t xml:space="preserve">                      </w:t>
      </w:r>
      <w:hyperlink r:id="rId94" w:history="1">
        <w:r>
          <w:rPr>
            <w:color w:val="0000FF"/>
          </w:rPr>
          <w:t>110k1945</w:t>
        </w:r>
      </w:hyperlink>
      <w:r>
        <w:rPr>
          <w:color w:val="000000"/>
        </w:rPr>
        <w:t xml:space="preserve"> Instructions</w:t>
      </w:r>
    </w:p>
    <w:p w14:paraId="3096B57C" w14:textId="77777777" w:rsidR="007E7C5A" w:rsidRDefault="007E7C5A" w:rsidP="007E7C5A">
      <w:pPr>
        <w:widowControl w:val="0"/>
        <w:autoSpaceDE w:val="0"/>
        <w:autoSpaceDN w:val="0"/>
        <w:adjustRightInd w:val="0"/>
        <w:spacing w:line="288" w:lineRule="auto"/>
        <w:rPr>
          <w:color w:val="000000"/>
          <w:sz w:val="24"/>
          <w:szCs w:val="24"/>
        </w:rPr>
      </w:pPr>
      <w:r>
        <w:rPr>
          <w:color w:val="000000"/>
        </w:rPr>
        <w:t xml:space="preserve">                          </w:t>
      </w:r>
      <w:hyperlink r:id="rId95" w:history="1">
        <w:r>
          <w:rPr>
            <w:color w:val="0000FF"/>
          </w:rPr>
          <w:t>110k1948</w:t>
        </w:r>
      </w:hyperlink>
      <w:r>
        <w:rPr>
          <w:color w:val="000000"/>
        </w:rPr>
        <w:t xml:space="preserve"> k. Objecting to instru</w:t>
      </w:r>
      <w:r>
        <w:rPr>
          <w:color w:val="000000"/>
        </w:rPr>
        <w:t>c</w:t>
      </w:r>
      <w:r>
        <w:rPr>
          <w:color w:val="000000"/>
        </w:rPr>
        <w:t xml:space="preserve">tions. </w:t>
      </w:r>
      <w:hyperlink r:id="rId96" w:history="1">
        <w:r>
          <w:rPr>
            <w:color w:val="0000FF"/>
          </w:rPr>
          <w:t>Most Cited Cases</w:t>
        </w:r>
      </w:hyperlink>
      <w:r>
        <w:rPr>
          <w:color w:val="000000"/>
        </w:rPr>
        <w:t xml:space="preserve"> </w:t>
      </w:r>
    </w:p>
    <w:p w14:paraId="20BD2F5D" w14:textId="77777777" w:rsidR="007E7C5A" w:rsidRDefault="007E7C5A" w:rsidP="007E7C5A">
      <w:pPr>
        <w:widowControl w:val="0"/>
        <w:autoSpaceDE w:val="0"/>
        <w:autoSpaceDN w:val="0"/>
        <w:adjustRightInd w:val="0"/>
        <w:spacing w:line="288" w:lineRule="auto"/>
        <w:rPr>
          <w:color w:val="000000"/>
          <w:sz w:val="24"/>
          <w:szCs w:val="24"/>
        </w:rPr>
      </w:pPr>
      <w:bookmarkStart w:id="20" w:name="Document1zzIc2df7fe62ec511e598dc8b09b4f0"/>
      <w:bookmarkEnd w:id="20"/>
    </w:p>
    <w:p w14:paraId="14CECA0C" w14:textId="77777777" w:rsidR="007E7C5A" w:rsidRDefault="007E7C5A" w:rsidP="007E7C5A">
      <w:pPr>
        <w:widowControl w:val="0"/>
        <w:autoSpaceDE w:val="0"/>
        <w:autoSpaceDN w:val="0"/>
        <w:adjustRightInd w:val="0"/>
        <w:spacing w:line="288" w:lineRule="auto"/>
        <w:ind w:firstLine="360"/>
        <w:rPr>
          <w:color w:val="000000"/>
          <w:sz w:val="24"/>
          <w:szCs w:val="24"/>
        </w:rPr>
      </w:pPr>
      <w:r>
        <w:rPr>
          <w:color w:val="000000"/>
        </w:rPr>
        <w:t>Trial counsel's failure to object to uniform jury instruction that defendant was responsible for other crimes committed as a natural and probable cons</w:t>
      </w:r>
      <w:r>
        <w:rPr>
          <w:color w:val="000000"/>
        </w:rPr>
        <w:t>e</w:t>
      </w:r>
      <w:r>
        <w:rPr>
          <w:color w:val="000000"/>
        </w:rPr>
        <w:t>quence of intended crime was deficient in assault and robbery trial, as element of inadequate assistance under State Constitution; defendant was prosecuted on theory of accomplice liabi</w:t>
      </w:r>
      <w:r>
        <w:rPr>
          <w:color w:val="000000"/>
        </w:rPr>
        <w:t>l</w:t>
      </w:r>
      <w:r>
        <w:rPr>
          <w:color w:val="000000"/>
        </w:rPr>
        <w:t>ity for all charges but State did not adduce any evidence linking her directly to participation in crimes, a comparison of statute governing accomplice liability with instruction would have reasonably led counsel to research accomplice liability and would have resulted in discovery of decision signaling that instruction misstated law, crim</w:t>
      </w:r>
      <w:r>
        <w:rPr>
          <w:color w:val="000000"/>
        </w:rPr>
        <w:t>i</w:t>
      </w:r>
      <w:r>
        <w:rPr>
          <w:color w:val="000000"/>
        </w:rPr>
        <w:t>nal defense attorneys were aware of decision and had questioned continued viability of instruction in light of decision, and o</w:t>
      </w:r>
      <w:r>
        <w:rPr>
          <w:color w:val="000000"/>
        </w:rPr>
        <w:t>b</w:t>
      </w:r>
      <w:r>
        <w:rPr>
          <w:color w:val="000000"/>
        </w:rPr>
        <w:t xml:space="preserve">jection would have been risk-free rather than a tactical choice with potential to backfire. West's </w:t>
      </w:r>
      <w:hyperlink r:id="rId97" w:history="1">
        <w:r>
          <w:rPr>
            <w:color w:val="0000FF"/>
          </w:rPr>
          <w:t>Or.Const. Art. 1, § 11</w:t>
        </w:r>
      </w:hyperlink>
      <w:r>
        <w:rPr>
          <w:color w:val="000000"/>
        </w:rPr>
        <w:t xml:space="preserve">; </w:t>
      </w:r>
      <w:hyperlink r:id="rId98" w:history="1">
        <w:r>
          <w:rPr>
            <w:color w:val="0000FF"/>
          </w:rPr>
          <w:t>West's Or.Rev. Stat. Ann. §§ 161.155</w:t>
        </w:r>
      </w:hyperlink>
      <w:r>
        <w:rPr>
          <w:color w:val="000000"/>
        </w:rPr>
        <w:t xml:space="preserve">, </w:t>
      </w:r>
      <w:hyperlink r:id="rId99" w:history="1">
        <w:r>
          <w:rPr>
            <w:color w:val="0000FF"/>
          </w:rPr>
          <w:t>163.185</w:t>
        </w:r>
      </w:hyperlink>
      <w:r>
        <w:rPr>
          <w:color w:val="000000"/>
        </w:rPr>
        <w:t xml:space="preserve">, </w:t>
      </w:r>
      <w:hyperlink r:id="rId100" w:history="1">
        <w:r>
          <w:rPr>
            <w:color w:val="0000FF"/>
          </w:rPr>
          <w:t>164.405</w:t>
        </w:r>
      </w:hyperlink>
      <w:r>
        <w:rPr>
          <w:color w:val="000000"/>
        </w:rPr>
        <w:t xml:space="preserve">, </w:t>
      </w:r>
      <w:hyperlink r:id="rId101" w:history="1">
        <w:r>
          <w:rPr>
            <w:color w:val="0000FF"/>
          </w:rPr>
          <w:t>164.415</w:t>
        </w:r>
      </w:hyperlink>
      <w:r>
        <w:rPr>
          <w:color w:val="000000"/>
        </w:rPr>
        <w:t>.</w:t>
      </w:r>
    </w:p>
    <w:p w14:paraId="5C29D7DE" w14:textId="77777777" w:rsidR="007E7C5A" w:rsidRDefault="007E7C5A" w:rsidP="007E7C5A">
      <w:pPr>
        <w:widowControl w:val="0"/>
        <w:autoSpaceDE w:val="0"/>
        <w:autoSpaceDN w:val="0"/>
        <w:adjustRightInd w:val="0"/>
        <w:spacing w:line="288" w:lineRule="auto"/>
        <w:rPr>
          <w:color w:val="000000"/>
          <w:sz w:val="24"/>
          <w:szCs w:val="24"/>
        </w:rPr>
      </w:pPr>
    </w:p>
    <w:p w14:paraId="4C4B519D" w14:textId="77777777" w:rsidR="007E7C5A" w:rsidRDefault="007E7C5A" w:rsidP="007E7C5A">
      <w:pPr>
        <w:widowControl w:val="0"/>
        <w:autoSpaceDE w:val="0"/>
        <w:autoSpaceDN w:val="0"/>
        <w:adjustRightInd w:val="0"/>
        <w:spacing w:line="288" w:lineRule="auto"/>
        <w:rPr>
          <w:color w:val="000000"/>
          <w:sz w:val="24"/>
          <w:szCs w:val="24"/>
        </w:rPr>
      </w:pPr>
      <w:hyperlink w:anchor="Document1zzB112035229697" w:history="1">
        <w:r>
          <w:rPr>
            <w:b/>
            <w:bCs/>
            <w:color w:val="0000FF"/>
          </w:rPr>
          <w:t>[11]</w:t>
        </w:r>
      </w:hyperlink>
      <w:bookmarkStart w:id="21" w:name="Document1zzF112035229697"/>
      <w:bookmarkEnd w:id="21"/>
      <w:r>
        <w:rPr>
          <w:b/>
          <w:bCs/>
          <w:color w:val="000000"/>
        </w:rPr>
        <w:t xml:space="preserve"> Criminal Law 110 </w:t>
      </w:r>
      <w:r>
        <w:rPr>
          <w:b/>
          <w:bCs/>
          <w:noProof/>
          <w:color w:val="000000"/>
        </w:rPr>
        <w:drawing>
          <wp:inline distT="0" distB="0" distL="0" distR="0" wp14:anchorId="4AEB0A9F" wp14:editId="36036315">
            <wp:extent cx="254000" cy="127000"/>
            <wp:effectExtent l="0" t="0" r="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1519(4)</w:t>
      </w:r>
    </w:p>
    <w:p w14:paraId="0086D871" w14:textId="77777777" w:rsidR="007E7C5A" w:rsidRDefault="007E7C5A" w:rsidP="007E7C5A">
      <w:pPr>
        <w:widowControl w:val="0"/>
        <w:autoSpaceDE w:val="0"/>
        <w:autoSpaceDN w:val="0"/>
        <w:adjustRightInd w:val="0"/>
        <w:spacing w:line="288" w:lineRule="auto"/>
        <w:rPr>
          <w:color w:val="000000"/>
          <w:sz w:val="24"/>
          <w:szCs w:val="24"/>
        </w:rPr>
      </w:pPr>
    </w:p>
    <w:p w14:paraId="502A29D0" w14:textId="77777777" w:rsidR="007E7C5A" w:rsidRDefault="007E7C5A" w:rsidP="007E7C5A">
      <w:pPr>
        <w:widowControl w:val="0"/>
        <w:autoSpaceDE w:val="0"/>
        <w:autoSpaceDN w:val="0"/>
        <w:adjustRightInd w:val="0"/>
        <w:spacing w:line="288" w:lineRule="auto"/>
        <w:rPr>
          <w:color w:val="000000"/>
          <w:sz w:val="24"/>
          <w:szCs w:val="24"/>
        </w:rPr>
      </w:pPr>
      <w:hyperlink r:id="rId102" w:history="1">
        <w:r>
          <w:rPr>
            <w:color w:val="0000FF"/>
          </w:rPr>
          <w:t>110</w:t>
        </w:r>
      </w:hyperlink>
      <w:r>
        <w:rPr>
          <w:color w:val="000000"/>
        </w:rPr>
        <w:t xml:space="preserve"> Criminal Law</w:t>
      </w:r>
    </w:p>
    <w:p w14:paraId="7C92E455" w14:textId="77777777" w:rsidR="007E7C5A" w:rsidRDefault="007E7C5A" w:rsidP="007E7C5A">
      <w:pPr>
        <w:widowControl w:val="0"/>
        <w:autoSpaceDE w:val="0"/>
        <w:autoSpaceDN w:val="0"/>
        <w:adjustRightInd w:val="0"/>
        <w:spacing w:line="288" w:lineRule="auto"/>
        <w:rPr>
          <w:color w:val="000000"/>
          <w:sz w:val="24"/>
          <w:szCs w:val="24"/>
        </w:rPr>
      </w:pPr>
      <w:r>
        <w:rPr>
          <w:color w:val="000000"/>
        </w:rPr>
        <w:t xml:space="preserve">      </w:t>
      </w:r>
      <w:hyperlink r:id="rId103" w:history="1">
        <w:r>
          <w:rPr>
            <w:color w:val="0000FF"/>
          </w:rPr>
          <w:t>110XXX</w:t>
        </w:r>
      </w:hyperlink>
      <w:r>
        <w:rPr>
          <w:color w:val="000000"/>
        </w:rPr>
        <w:t xml:space="preserve"> Post-Conviction Relief</w:t>
      </w:r>
    </w:p>
    <w:p w14:paraId="2A4E7908" w14:textId="77777777" w:rsidR="007E7C5A" w:rsidRDefault="007E7C5A" w:rsidP="007E7C5A">
      <w:pPr>
        <w:widowControl w:val="0"/>
        <w:autoSpaceDE w:val="0"/>
        <w:autoSpaceDN w:val="0"/>
        <w:adjustRightInd w:val="0"/>
        <w:spacing w:line="288" w:lineRule="auto"/>
        <w:rPr>
          <w:color w:val="000000"/>
          <w:sz w:val="24"/>
          <w:szCs w:val="24"/>
        </w:rPr>
      </w:pPr>
      <w:r>
        <w:rPr>
          <w:color w:val="000000"/>
        </w:rPr>
        <w:t xml:space="preserve">            </w:t>
      </w:r>
      <w:hyperlink r:id="rId104" w:history="1">
        <w:r>
          <w:rPr>
            <w:color w:val="0000FF"/>
          </w:rPr>
          <w:t>110XXX(B)</w:t>
        </w:r>
      </w:hyperlink>
      <w:r>
        <w:rPr>
          <w:color w:val="000000"/>
        </w:rPr>
        <w:t xml:space="preserve"> Grounds for Relief</w:t>
      </w:r>
    </w:p>
    <w:p w14:paraId="1F85EDF7" w14:textId="77777777" w:rsidR="007E7C5A" w:rsidRDefault="007E7C5A" w:rsidP="007E7C5A">
      <w:pPr>
        <w:widowControl w:val="0"/>
        <w:autoSpaceDE w:val="0"/>
        <w:autoSpaceDN w:val="0"/>
        <w:adjustRightInd w:val="0"/>
        <w:spacing w:line="288" w:lineRule="auto"/>
        <w:rPr>
          <w:color w:val="000000"/>
          <w:sz w:val="24"/>
          <w:szCs w:val="24"/>
        </w:rPr>
      </w:pPr>
      <w:r>
        <w:rPr>
          <w:color w:val="000000"/>
        </w:rPr>
        <w:t xml:space="preserve">                </w:t>
      </w:r>
      <w:hyperlink r:id="rId105" w:history="1">
        <w:r>
          <w:rPr>
            <w:color w:val="0000FF"/>
          </w:rPr>
          <w:t>110k1511</w:t>
        </w:r>
      </w:hyperlink>
      <w:r>
        <w:rPr>
          <w:color w:val="000000"/>
        </w:rPr>
        <w:t xml:space="preserve"> Counsel</w:t>
      </w:r>
    </w:p>
    <w:p w14:paraId="7006F033" w14:textId="77777777" w:rsidR="007E7C5A" w:rsidRDefault="007E7C5A" w:rsidP="007E7C5A">
      <w:pPr>
        <w:widowControl w:val="0"/>
        <w:autoSpaceDE w:val="0"/>
        <w:autoSpaceDN w:val="0"/>
        <w:adjustRightInd w:val="0"/>
        <w:spacing w:line="288" w:lineRule="auto"/>
        <w:rPr>
          <w:color w:val="000000"/>
          <w:sz w:val="24"/>
          <w:szCs w:val="24"/>
        </w:rPr>
      </w:pPr>
      <w:r>
        <w:rPr>
          <w:color w:val="000000"/>
        </w:rPr>
        <w:t xml:space="preserve">                      </w:t>
      </w:r>
      <w:hyperlink r:id="rId106" w:history="1">
        <w:r>
          <w:rPr>
            <w:color w:val="0000FF"/>
          </w:rPr>
          <w:t>110k1519</w:t>
        </w:r>
      </w:hyperlink>
      <w:r>
        <w:rPr>
          <w:color w:val="000000"/>
        </w:rPr>
        <w:t xml:space="preserve"> Effectiveness of Counsel</w:t>
      </w:r>
    </w:p>
    <w:p w14:paraId="5539BBB4" w14:textId="77777777" w:rsidR="007E7C5A" w:rsidRDefault="007E7C5A" w:rsidP="007E7C5A">
      <w:pPr>
        <w:widowControl w:val="0"/>
        <w:autoSpaceDE w:val="0"/>
        <w:autoSpaceDN w:val="0"/>
        <w:adjustRightInd w:val="0"/>
        <w:spacing w:line="288" w:lineRule="auto"/>
        <w:rPr>
          <w:color w:val="000000"/>
          <w:sz w:val="24"/>
          <w:szCs w:val="24"/>
        </w:rPr>
      </w:pPr>
      <w:r>
        <w:rPr>
          <w:color w:val="000000"/>
        </w:rPr>
        <w:t xml:space="preserve">                          </w:t>
      </w:r>
      <w:hyperlink r:id="rId107" w:history="1">
        <w:r>
          <w:rPr>
            <w:color w:val="0000FF"/>
          </w:rPr>
          <w:t>110k1519(4)</w:t>
        </w:r>
      </w:hyperlink>
      <w:r>
        <w:rPr>
          <w:color w:val="000000"/>
        </w:rPr>
        <w:t xml:space="preserve"> k. Deficient represent</w:t>
      </w:r>
      <w:r>
        <w:rPr>
          <w:color w:val="000000"/>
        </w:rPr>
        <w:t>a</w:t>
      </w:r>
      <w:r>
        <w:rPr>
          <w:color w:val="000000"/>
        </w:rPr>
        <w:t xml:space="preserve">tion and prejudice. </w:t>
      </w:r>
      <w:hyperlink r:id="rId108" w:history="1">
        <w:r>
          <w:rPr>
            <w:color w:val="0000FF"/>
          </w:rPr>
          <w:t>Most Cited Cases</w:t>
        </w:r>
      </w:hyperlink>
      <w:r>
        <w:rPr>
          <w:color w:val="000000"/>
        </w:rPr>
        <w:t xml:space="preserve"> </w:t>
      </w:r>
    </w:p>
    <w:p w14:paraId="22E2C6E1" w14:textId="77777777" w:rsidR="007E7C5A" w:rsidRDefault="007E7C5A" w:rsidP="007E7C5A">
      <w:pPr>
        <w:widowControl w:val="0"/>
        <w:autoSpaceDE w:val="0"/>
        <w:autoSpaceDN w:val="0"/>
        <w:adjustRightInd w:val="0"/>
        <w:spacing w:line="288" w:lineRule="auto"/>
        <w:rPr>
          <w:color w:val="000000"/>
          <w:sz w:val="24"/>
          <w:szCs w:val="24"/>
        </w:rPr>
      </w:pPr>
      <w:bookmarkStart w:id="22" w:name="Document1zzIc2df7fe82ec511e598dc8b09b4f0"/>
      <w:bookmarkEnd w:id="22"/>
    </w:p>
    <w:p w14:paraId="70F45B16" w14:textId="77777777" w:rsidR="007E7C5A" w:rsidRDefault="007E7C5A" w:rsidP="007E7C5A">
      <w:pPr>
        <w:widowControl w:val="0"/>
        <w:autoSpaceDE w:val="0"/>
        <w:autoSpaceDN w:val="0"/>
        <w:adjustRightInd w:val="0"/>
        <w:spacing w:line="288" w:lineRule="auto"/>
        <w:ind w:firstLine="360"/>
        <w:rPr>
          <w:color w:val="000000"/>
          <w:sz w:val="24"/>
          <w:szCs w:val="24"/>
        </w:rPr>
      </w:pPr>
      <w:r>
        <w:rPr>
          <w:color w:val="000000"/>
        </w:rPr>
        <w:t xml:space="preserve">When determining whether defense counsel's performance was constitutionally inadequate, a postconviction court may consider tactical choices and the risks involved with those choices. West's </w:t>
      </w:r>
      <w:hyperlink r:id="rId109" w:history="1">
        <w:r>
          <w:rPr>
            <w:color w:val="0000FF"/>
          </w:rPr>
          <w:t>Or.Const. Art. 1, § 11</w:t>
        </w:r>
      </w:hyperlink>
      <w:r>
        <w:rPr>
          <w:color w:val="000000"/>
        </w:rPr>
        <w:t>.</w:t>
      </w:r>
    </w:p>
    <w:p w14:paraId="6957416B" w14:textId="77777777" w:rsidR="007E7C5A" w:rsidRDefault="007E7C5A" w:rsidP="007E7C5A">
      <w:pPr>
        <w:widowControl w:val="0"/>
        <w:autoSpaceDE w:val="0"/>
        <w:autoSpaceDN w:val="0"/>
        <w:adjustRightInd w:val="0"/>
        <w:spacing w:line="288" w:lineRule="auto"/>
        <w:rPr>
          <w:color w:val="000000"/>
          <w:sz w:val="24"/>
          <w:szCs w:val="24"/>
        </w:rPr>
      </w:pPr>
    </w:p>
    <w:p w14:paraId="53758B66" w14:textId="77777777" w:rsidR="007E7C5A" w:rsidRDefault="007E7C5A" w:rsidP="007E7C5A">
      <w:pPr>
        <w:widowControl w:val="0"/>
        <w:autoSpaceDE w:val="0"/>
        <w:autoSpaceDN w:val="0"/>
        <w:adjustRightInd w:val="0"/>
        <w:spacing w:line="288" w:lineRule="auto"/>
        <w:rPr>
          <w:color w:val="000000"/>
          <w:sz w:val="24"/>
          <w:szCs w:val="24"/>
        </w:rPr>
      </w:pPr>
      <w:hyperlink w:anchor="Document1zzB122035229697" w:history="1">
        <w:r>
          <w:rPr>
            <w:b/>
            <w:bCs/>
            <w:color w:val="0000FF"/>
          </w:rPr>
          <w:t>[12]</w:t>
        </w:r>
      </w:hyperlink>
      <w:bookmarkStart w:id="23" w:name="Document1zzF122035229697"/>
      <w:bookmarkEnd w:id="23"/>
      <w:r>
        <w:rPr>
          <w:b/>
          <w:bCs/>
          <w:color w:val="000000"/>
        </w:rPr>
        <w:t xml:space="preserve"> Criminal Law 110 </w:t>
      </w:r>
      <w:r>
        <w:rPr>
          <w:b/>
          <w:bCs/>
          <w:noProof/>
          <w:color w:val="000000"/>
        </w:rPr>
        <w:drawing>
          <wp:inline distT="0" distB="0" distL="0" distR="0" wp14:anchorId="3AFCF6FE" wp14:editId="159C4A5D">
            <wp:extent cx="254000" cy="127000"/>
            <wp:effectExtent l="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1948</w:t>
      </w:r>
    </w:p>
    <w:p w14:paraId="5F71A69D" w14:textId="77777777" w:rsidR="007E7C5A" w:rsidRDefault="007E7C5A" w:rsidP="007E7C5A">
      <w:pPr>
        <w:widowControl w:val="0"/>
        <w:autoSpaceDE w:val="0"/>
        <w:autoSpaceDN w:val="0"/>
        <w:adjustRightInd w:val="0"/>
        <w:spacing w:line="288" w:lineRule="auto"/>
        <w:rPr>
          <w:color w:val="000000"/>
          <w:sz w:val="24"/>
          <w:szCs w:val="24"/>
        </w:rPr>
      </w:pPr>
    </w:p>
    <w:p w14:paraId="2611B7B8" w14:textId="77777777" w:rsidR="007E7C5A" w:rsidRDefault="007E7C5A" w:rsidP="007E7C5A">
      <w:pPr>
        <w:widowControl w:val="0"/>
        <w:autoSpaceDE w:val="0"/>
        <w:autoSpaceDN w:val="0"/>
        <w:adjustRightInd w:val="0"/>
        <w:spacing w:line="288" w:lineRule="auto"/>
        <w:rPr>
          <w:color w:val="000000"/>
          <w:sz w:val="24"/>
          <w:szCs w:val="24"/>
        </w:rPr>
      </w:pPr>
      <w:hyperlink r:id="rId110" w:history="1">
        <w:r>
          <w:rPr>
            <w:color w:val="0000FF"/>
          </w:rPr>
          <w:t>110</w:t>
        </w:r>
      </w:hyperlink>
      <w:r>
        <w:rPr>
          <w:color w:val="000000"/>
        </w:rPr>
        <w:t xml:space="preserve"> Criminal Law</w:t>
      </w:r>
    </w:p>
    <w:p w14:paraId="10C1C9CA" w14:textId="77777777" w:rsidR="007E7C5A" w:rsidRDefault="007E7C5A" w:rsidP="007E7C5A">
      <w:pPr>
        <w:widowControl w:val="0"/>
        <w:autoSpaceDE w:val="0"/>
        <w:autoSpaceDN w:val="0"/>
        <w:adjustRightInd w:val="0"/>
        <w:spacing w:line="288" w:lineRule="auto"/>
        <w:rPr>
          <w:color w:val="000000"/>
          <w:sz w:val="24"/>
          <w:szCs w:val="24"/>
        </w:rPr>
      </w:pPr>
      <w:r>
        <w:rPr>
          <w:color w:val="000000"/>
        </w:rPr>
        <w:t xml:space="preserve">      </w:t>
      </w:r>
      <w:hyperlink r:id="rId111" w:history="1">
        <w:r>
          <w:rPr>
            <w:color w:val="0000FF"/>
          </w:rPr>
          <w:t>110XXXI</w:t>
        </w:r>
      </w:hyperlink>
      <w:r>
        <w:rPr>
          <w:color w:val="000000"/>
        </w:rPr>
        <w:t xml:space="preserve"> Counsel</w:t>
      </w:r>
    </w:p>
    <w:p w14:paraId="756709D8" w14:textId="77777777" w:rsidR="007E7C5A" w:rsidRDefault="007E7C5A" w:rsidP="007E7C5A">
      <w:pPr>
        <w:widowControl w:val="0"/>
        <w:autoSpaceDE w:val="0"/>
        <w:autoSpaceDN w:val="0"/>
        <w:adjustRightInd w:val="0"/>
        <w:spacing w:line="288" w:lineRule="auto"/>
        <w:rPr>
          <w:color w:val="000000"/>
          <w:sz w:val="24"/>
          <w:szCs w:val="24"/>
        </w:rPr>
      </w:pPr>
      <w:r>
        <w:rPr>
          <w:color w:val="000000"/>
        </w:rPr>
        <w:t xml:space="preserve">            </w:t>
      </w:r>
      <w:hyperlink r:id="rId112" w:history="1">
        <w:r>
          <w:rPr>
            <w:color w:val="0000FF"/>
          </w:rPr>
          <w:t>110XXXI(C)</w:t>
        </w:r>
      </w:hyperlink>
      <w:r>
        <w:rPr>
          <w:color w:val="000000"/>
        </w:rPr>
        <w:t xml:space="preserve"> Adequacy of Representation</w:t>
      </w:r>
    </w:p>
    <w:p w14:paraId="0CF19DE8" w14:textId="77777777" w:rsidR="007E7C5A" w:rsidRDefault="007E7C5A" w:rsidP="007E7C5A">
      <w:pPr>
        <w:widowControl w:val="0"/>
        <w:autoSpaceDE w:val="0"/>
        <w:autoSpaceDN w:val="0"/>
        <w:adjustRightInd w:val="0"/>
        <w:spacing w:line="288" w:lineRule="auto"/>
        <w:rPr>
          <w:color w:val="000000"/>
          <w:sz w:val="24"/>
          <w:szCs w:val="24"/>
        </w:rPr>
      </w:pPr>
      <w:r>
        <w:rPr>
          <w:color w:val="000000"/>
        </w:rPr>
        <w:t xml:space="preserve">                </w:t>
      </w:r>
      <w:hyperlink r:id="rId113" w:history="1">
        <w:r>
          <w:rPr>
            <w:color w:val="0000FF"/>
          </w:rPr>
          <w:t>110XXXI(C)2</w:t>
        </w:r>
      </w:hyperlink>
      <w:r>
        <w:rPr>
          <w:color w:val="000000"/>
        </w:rPr>
        <w:t xml:space="preserve"> Particular Cases and Issues</w:t>
      </w:r>
    </w:p>
    <w:p w14:paraId="2C437944" w14:textId="77777777" w:rsidR="007E7C5A" w:rsidRDefault="007E7C5A" w:rsidP="007E7C5A">
      <w:pPr>
        <w:widowControl w:val="0"/>
        <w:autoSpaceDE w:val="0"/>
        <w:autoSpaceDN w:val="0"/>
        <w:adjustRightInd w:val="0"/>
        <w:spacing w:line="288" w:lineRule="auto"/>
        <w:rPr>
          <w:color w:val="000000"/>
          <w:sz w:val="24"/>
          <w:szCs w:val="24"/>
        </w:rPr>
      </w:pPr>
      <w:r>
        <w:rPr>
          <w:color w:val="000000"/>
        </w:rPr>
        <w:t xml:space="preserve">                      </w:t>
      </w:r>
      <w:hyperlink r:id="rId114" w:history="1">
        <w:r>
          <w:rPr>
            <w:color w:val="0000FF"/>
          </w:rPr>
          <w:t>110k1945</w:t>
        </w:r>
      </w:hyperlink>
      <w:r>
        <w:rPr>
          <w:color w:val="000000"/>
        </w:rPr>
        <w:t xml:space="preserve"> Instructions</w:t>
      </w:r>
    </w:p>
    <w:p w14:paraId="338FF115" w14:textId="77777777" w:rsidR="007E7C5A" w:rsidRDefault="007E7C5A" w:rsidP="007E7C5A">
      <w:pPr>
        <w:widowControl w:val="0"/>
        <w:autoSpaceDE w:val="0"/>
        <w:autoSpaceDN w:val="0"/>
        <w:adjustRightInd w:val="0"/>
        <w:spacing w:line="288" w:lineRule="auto"/>
        <w:rPr>
          <w:color w:val="000000"/>
          <w:sz w:val="24"/>
          <w:szCs w:val="24"/>
        </w:rPr>
      </w:pPr>
      <w:r>
        <w:rPr>
          <w:color w:val="000000"/>
        </w:rPr>
        <w:t xml:space="preserve">                          </w:t>
      </w:r>
      <w:hyperlink r:id="rId115" w:history="1">
        <w:r>
          <w:rPr>
            <w:color w:val="0000FF"/>
          </w:rPr>
          <w:t>110k1948</w:t>
        </w:r>
      </w:hyperlink>
      <w:r>
        <w:rPr>
          <w:color w:val="000000"/>
        </w:rPr>
        <w:t xml:space="preserve"> k. Objecting to instru</w:t>
      </w:r>
      <w:r>
        <w:rPr>
          <w:color w:val="000000"/>
        </w:rPr>
        <w:t>c</w:t>
      </w:r>
      <w:r>
        <w:rPr>
          <w:color w:val="000000"/>
        </w:rPr>
        <w:t xml:space="preserve">tions. </w:t>
      </w:r>
      <w:hyperlink r:id="rId116" w:history="1">
        <w:r>
          <w:rPr>
            <w:color w:val="0000FF"/>
          </w:rPr>
          <w:t>Most Cited Cases</w:t>
        </w:r>
      </w:hyperlink>
      <w:r>
        <w:rPr>
          <w:color w:val="000000"/>
        </w:rPr>
        <w:t xml:space="preserve"> </w:t>
      </w:r>
    </w:p>
    <w:p w14:paraId="34208221" w14:textId="77777777" w:rsidR="007E7C5A" w:rsidRDefault="007E7C5A" w:rsidP="007E7C5A">
      <w:pPr>
        <w:widowControl w:val="0"/>
        <w:autoSpaceDE w:val="0"/>
        <w:autoSpaceDN w:val="0"/>
        <w:adjustRightInd w:val="0"/>
        <w:spacing w:line="288" w:lineRule="auto"/>
        <w:rPr>
          <w:color w:val="000000"/>
          <w:sz w:val="24"/>
          <w:szCs w:val="24"/>
        </w:rPr>
      </w:pPr>
      <w:bookmarkStart w:id="24" w:name="Document1zzIc2df7fea2ec511e598dc8b09b4f0"/>
      <w:bookmarkEnd w:id="24"/>
    </w:p>
    <w:p w14:paraId="5E2CFB1C" w14:textId="77777777" w:rsidR="007E7C5A" w:rsidRDefault="007E7C5A" w:rsidP="007E7C5A">
      <w:pPr>
        <w:widowControl w:val="0"/>
        <w:autoSpaceDE w:val="0"/>
        <w:autoSpaceDN w:val="0"/>
        <w:adjustRightInd w:val="0"/>
        <w:spacing w:line="288" w:lineRule="auto"/>
        <w:ind w:firstLine="360"/>
        <w:rPr>
          <w:color w:val="000000"/>
          <w:sz w:val="24"/>
          <w:szCs w:val="24"/>
        </w:rPr>
      </w:pPr>
      <w:r>
        <w:rPr>
          <w:color w:val="000000"/>
        </w:rPr>
        <w:t>Trial counsel's failure to object to uniform jury instruction that defendant was responsible for other crimes committed as a natural and probable cons</w:t>
      </w:r>
      <w:r>
        <w:rPr>
          <w:color w:val="000000"/>
        </w:rPr>
        <w:t>e</w:t>
      </w:r>
      <w:r>
        <w:rPr>
          <w:color w:val="000000"/>
        </w:rPr>
        <w:t>quence of intended crime was prejudicial in assault and robbery trial, and therefore amounted to inad</w:t>
      </w:r>
      <w:r>
        <w:rPr>
          <w:color w:val="000000"/>
        </w:rPr>
        <w:t>e</w:t>
      </w:r>
      <w:r>
        <w:rPr>
          <w:color w:val="000000"/>
        </w:rPr>
        <w:t>quate assistance under State Constitution; instruction went directly to State's theory of defendant's acco</w:t>
      </w:r>
      <w:r>
        <w:rPr>
          <w:color w:val="000000"/>
        </w:rPr>
        <w:t>m</w:t>
      </w:r>
      <w:r>
        <w:rPr>
          <w:color w:val="000000"/>
        </w:rPr>
        <w:t>plice liability for crimes, State implied during closing argument that jury did not have to find that defendant had intent, as required by statute governing accomplice liability, to assault victim or rob him by him e</w:t>
      </w:r>
      <w:r>
        <w:rPr>
          <w:color w:val="000000"/>
        </w:rPr>
        <w:t>m</w:t>
      </w:r>
      <w:r>
        <w:rPr>
          <w:color w:val="000000"/>
        </w:rPr>
        <w:t>ploying a deadly weapon or causing serious injury, and there was a lack of evidence directly connec</w:t>
      </w:r>
      <w:r>
        <w:rPr>
          <w:color w:val="000000"/>
        </w:rPr>
        <w:t>t</w:t>
      </w:r>
      <w:r>
        <w:rPr>
          <w:color w:val="000000"/>
        </w:rPr>
        <w:t xml:space="preserve">ing defendant with violence perpetrated against victim. West's </w:t>
      </w:r>
      <w:hyperlink r:id="rId117" w:history="1">
        <w:r>
          <w:rPr>
            <w:color w:val="0000FF"/>
          </w:rPr>
          <w:t>Or.Const. Art. 1, § 11</w:t>
        </w:r>
      </w:hyperlink>
      <w:r>
        <w:rPr>
          <w:color w:val="000000"/>
        </w:rPr>
        <w:t xml:space="preserve">; </w:t>
      </w:r>
      <w:hyperlink r:id="rId118" w:history="1">
        <w:r>
          <w:rPr>
            <w:color w:val="0000FF"/>
          </w:rPr>
          <w:t>West's Or.Rev. Stat. Ann. §§ 161.155</w:t>
        </w:r>
      </w:hyperlink>
      <w:r>
        <w:rPr>
          <w:color w:val="000000"/>
        </w:rPr>
        <w:t xml:space="preserve">, </w:t>
      </w:r>
      <w:hyperlink r:id="rId119" w:history="1">
        <w:r>
          <w:rPr>
            <w:color w:val="0000FF"/>
          </w:rPr>
          <w:t>163.185</w:t>
        </w:r>
      </w:hyperlink>
      <w:r>
        <w:rPr>
          <w:color w:val="000000"/>
        </w:rPr>
        <w:t xml:space="preserve">, </w:t>
      </w:r>
      <w:hyperlink r:id="rId120" w:history="1">
        <w:r>
          <w:rPr>
            <w:color w:val="0000FF"/>
          </w:rPr>
          <w:t>164.405</w:t>
        </w:r>
      </w:hyperlink>
      <w:r>
        <w:rPr>
          <w:color w:val="000000"/>
        </w:rPr>
        <w:t xml:space="preserve">, </w:t>
      </w:r>
      <w:hyperlink r:id="rId121" w:history="1">
        <w:r>
          <w:rPr>
            <w:color w:val="0000FF"/>
          </w:rPr>
          <w:t>164.415</w:t>
        </w:r>
      </w:hyperlink>
      <w:r>
        <w:rPr>
          <w:color w:val="000000"/>
        </w:rPr>
        <w:t>.</w:t>
      </w:r>
    </w:p>
    <w:p w14:paraId="7EAA5A2D" w14:textId="77777777" w:rsidR="007E7C5A" w:rsidRDefault="007E7C5A" w:rsidP="007E7C5A">
      <w:pPr>
        <w:widowControl w:val="0"/>
        <w:autoSpaceDE w:val="0"/>
        <w:autoSpaceDN w:val="0"/>
        <w:adjustRightInd w:val="0"/>
        <w:spacing w:line="288" w:lineRule="auto"/>
        <w:rPr>
          <w:color w:val="000000"/>
          <w:sz w:val="24"/>
          <w:szCs w:val="24"/>
        </w:rPr>
      </w:pPr>
    </w:p>
    <w:p w14:paraId="68527DF6" w14:textId="77777777" w:rsidR="007E7C5A" w:rsidRDefault="007E7C5A" w:rsidP="007E7C5A">
      <w:pPr>
        <w:widowControl w:val="0"/>
        <w:autoSpaceDE w:val="0"/>
        <w:autoSpaceDN w:val="0"/>
        <w:adjustRightInd w:val="0"/>
        <w:spacing w:line="288" w:lineRule="auto"/>
        <w:rPr>
          <w:color w:val="000000"/>
          <w:sz w:val="24"/>
          <w:szCs w:val="24"/>
        </w:rPr>
      </w:pPr>
      <w:hyperlink w:anchor="Document1zzB132035229697" w:history="1">
        <w:r>
          <w:rPr>
            <w:b/>
            <w:bCs/>
            <w:color w:val="0000FF"/>
          </w:rPr>
          <w:t>[13]</w:t>
        </w:r>
      </w:hyperlink>
      <w:bookmarkStart w:id="25" w:name="Document1zzF132035229697"/>
      <w:bookmarkEnd w:id="25"/>
      <w:r>
        <w:rPr>
          <w:b/>
          <w:bCs/>
          <w:color w:val="000000"/>
        </w:rPr>
        <w:t xml:space="preserve"> Criminal Law 110 </w:t>
      </w:r>
      <w:r>
        <w:rPr>
          <w:b/>
          <w:bCs/>
          <w:noProof/>
          <w:color w:val="000000"/>
        </w:rPr>
        <w:drawing>
          <wp:inline distT="0" distB="0" distL="0" distR="0" wp14:anchorId="27DD8E54" wp14:editId="79A9FD5C">
            <wp:extent cx="254000" cy="127000"/>
            <wp:effectExtent l="0" t="0" r="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735</w:t>
      </w:r>
    </w:p>
    <w:p w14:paraId="3FB72BE5" w14:textId="77777777" w:rsidR="007E7C5A" w:rsidRDefault="007E7C5A" w:rsidP="007E7C5A">
      <w:pPr>
        <w:widowControl w:val="0"/>
        <w:autoSpaceDE w:val="0"/>
        <w:autoSpaceDN w:val="0"/>
        <w:adjustRightInd w:val="0"/>
        <w:spacing w:line="288" w:lineRule="auto"/>
        <w:rPr>
          <w:color w:val="000000"/>
          <w:sz w:val="24"/>
          <w:szCs w:val="24"/>
        </w:rPr>
      </w:pPr>
    </w:p>
    <w:p w14:paraId="711BCEC0" w14:textId="77777777" w:rsidR="007E7C5A" w:rsidRDefault="007E7C5A" w:rsidP="007E7C5A">
      <w:pPr>
        <w:widowControl w:val="0"/>
        <w:autoSpaceDE w:val="0"/>
        <w:autoSpaceDN w:val="0"/>
        <w:adjustRightInd w:val="0"/>
        <w:spacing w:line="288" w:lineRule="auto"/>
        <w:rPr>
          <w:color w:val="000000"/>
          <w:sz w:val="24"/>
          <w:szCs w:val="24"/>
        </w:rPr>
      </w:pPr>
      <w:hyperlink r:id="rId122" w:history="1">
        <w:r>
          <w:rPr>
            <w:color w:val="0000FF"/>
          </w:rPr>
          <w:t>110</w:t>
        </w:r>
      </w:hyperlink>
      <w:r>
        <w:rPr>
          <w:color w:val="000000"/>
        </w:rPr>
        <w:t xml:space="preserve"> Criminal Law</w:t>
      </w:r>
    </w:p>
    <w:p w14:paraId="52D77E6E" w14:textId="77777777" w:rsidR="007E7C5A" w:rsidRDefault="007E7C5A" w:rsidP="007E7C5A">
      <w:pPr>
        <w:widowControl w:val="0"/>
        <w:autoSpaceDE w:val="0"/>
        <w:autoSpaceDN w:val="0"/>
        <w:adjustRightInd w:val="0"/>
        <w:spacing w:line="288" w:lineRule="auto"/>
        <w:rPr>
          <w:color w:val="000000"/>
          <w:sz w:val="24"/>
          <w:szCs w:val="24"/>
        </w:rPr>
      </w:pPr>
      <w:r>
        <w:rPr>
          <w:color w:val="000000"/>
        </w:rPr>
        <w:t xml:space="preserve">      </w:t>
      </w:r>
      <w:hyperlink r:id="rId123" w:history="1">
        <w:r>
          <w:rPr>
            <w:color w:val="0000FF"/>
          </w:rPr>
          <w:t>110XX</w:t>
        </w:r>
      </w:hyperlink>
      <w:r>
        <w:rPr>
          <w:color w:val="000000"/>
        </w:rPr>
        <w:t xml:space="preserve"> Trial</w:t>
      </w:r>
    </w:p>
    <w:p w14:paraId="301A2458" w14:textId="77777777" w:rsidR="007E7C5A" w:rsidRDefault="007E7C5A" w:rsidP="007E7C5A">
      <w:pPr>
        <w:widowControl w:val="0"/>
        <w:autoSpaceDE w:val="0"/>
        <w:autoSpaceDN w:val="0"/>
        <w:adjustRightInd w:val="0"/>
        <w:spacing w:line="288" w:lineRule="auto"/>
        <w:rPr>
          <w:color w:val="000000"/>
          <w:sz w:val="24"/>
          <w:szCs w:val="24"/>
        </w:rPr>
      </w:pPr>
      <w:r>
        <w:rPr>
          <w:color w:val="000000"/>
        </w:rPr>
        <w:t xml:space="preserve">            </w:t>
      </w:r>
      <w:hyperlink r:id="rId124" w:history="1">
        <w:r>
          <w:rPr>
            <w:color w:val="0000FF"/>
          </w:rPr>
          <w:t>110XX(F)</w:t>
        </w:r>
      </w:hyperlink>
      <w:r>
        <w:rPr>
          <w:color w:val="000000"/>
        </w:rPr>
        <w:t xml:space="preserve"> Province of Court and Jury in General</w:t>
      </w:r>
    </w:p>
    <w:p w14:paraId="75F10A66" w14:textId="77777777" w:rsidR="007E7C5A" w:rsidRDefault="007E7C5A" w:rsidP="007E7C5A">
      <w:pPr>
        <w:widowControl w:val="0"/>
        <w:autoSpaceDE w:val="0"/>
        <w:autoSpaceDN w:val="0"/>
        <w:adjustRightInd w:val="0"/>
        <w:spacing w:line="288" w:lineRule="auto"/>
        <w:rPr>
          <w:color w:val="000000"/>
          <w:sz w:val="24"/>
          <w:szCs w:val="24"/>
        </w:rPr>
      </w:pPr>
      <w:r>
        <w:rPr>
          <w:color w:val="000000"/>
        </w:rPr>
        <w:t xml:space="preserve">                </w:t>
      </w:r>
      <w:hyperlink r:id="rId125" w:history="1">
        <w:r>
          <w:rPr>
            <w:color w:val="0000FF"/>
          </w:rPr>
          <w:t>110k733</w:t>
        </w:r>
      </w:hyperlink>
      <w:r>
        <w:rPr>
          <w:color w:val="000000"/>
        </w:rPr>
        <w:t xml:space="preserve"> Questions of Law or of Fact</w:t>
      </w:r>
    </w:p>
    <w:p w14:paraId="3B28E15E" w14:textId="77777777" w:rsidR="007E7C5A" w:rsidRDefault="007E7C5A" w:rsidP="007E7C5A">
      <w:pPr>
        <w:widowControl w:val="0"/>
        <w:autoSpaceDE w:val="0"/>
        <w:autoSpaceDN w:val="0"/>
        <w:adjustRightInd w:val="0"/>
        <w:spacing w:line="288" w:lineRule="auto"/>
        <w:rPr>
          <w:color w:val="000000"/>
          <w:sz w:val="24"/>
          <w:szCs w:val="24"/>
        </w:rPr>
      </w:pPr>
      <w:r>
        <w:rPr>
          <w:color w:val="000000"/>
        </w:rPr>
        <w:t xml:space="preserve">                      </w:t>
      </w:r>
      <w:hyperlink r:id="rId126" w:history="1">
        <w:r>
          <w:rPr>
            <w:color w:val="0000FF"/>
          </w:rPr>
          <w:t>110k735</w:t>
        </w:r>
      </w:hyperlink>
      <w:r>
        <w:rPr>
          <w:color w:val="000000"/>
        </w:rPr>
        <w:t xml:space="preserve"> k. Mixed questions of law and fact. </w:t>
      </w:r>
      <w:hyperlink r:id="rId127" w:history="1">
        <w:r>
          <w:rPr>
            <w:color w:val="0000FF"/>
          </w:rPr>
          <w:t>Most Cited Cases</w:t>
        </w:r>
      </w:hyperlink>
      <w:r>
        <w:rPr>
          <w:color w:val="000000"/>
        </w:rPr>
        <w:t xml:space="preserve"> </w:t>
      </w:r>
    </w:p>
    <w:p w14:paraId="2A5AA5CC" w14:textId="77777777" w:rsidR="007E7C5A" w:rsidRDefault="007E7C5A" w:rsidP="007E7C5A">
      <w:pPr>
        <w:widowControl w:val="0"/>
        <w:autoSpaceDE w:val="0"/>
        <w:autoSpaceDN w:val="0"/>
        <w:adjustRightInd w:val="0"/>
        <w:spacing w:line="288" w:lineRule="auto"/>
        <w:rPr>
          <w:color w:val="000000"/>
          <w:sz w:val="24"/>
          <w:szCs w:val="24"/>
        </w:rPr>
      </w:pPr>
      <w:bookmarkStart w:id="26" w:name="Document1zzIc2df7fec2ec511e598dc8b09b4f0"/>
      <w:bookmarkEnd w:id="26"/>
    </w:p>
    <w:p w14:paraId="729743FF" w14:textId="77777777" w:rsidR="007E7C5A" w:rsidRDefault="007E7C5A" w:rsidP="007E7C5A">
      <w:pPr>
        <w:widowControl w:val="0"/>
        <w:autoSpaceDE w:val="0"/>
        <w:autoSpaceDN w:val="0"/>
        <w:adjustRightInd w:val="0"/>
        <w:spacing w:line="288" w:lineRule="auto"/>
        <w:ind w:firstLine="360"/>
        <w:rPr>
          <w:color w:val="000000"/>
          <w:sz w:val="24"/>
          <w:szCs w:val="24"/>
        </w:rPr>
      </w:pPr>
      <w:r>
        <w:rPr>
          <w:color w:val="000000"/>
        </w:rPr>
        <w:t xml:space="preserve">Whether a defendant claiming inadequate assistance of counsel under the State Constitution has demonstrated prejudice is a question of law that, in turn, may depend on predicate findings of fact. West's </w:t>
      </w:r>
      <w:hyperlink r:id="rId128" w:history="1">
        <w:r>
          <w:rPr>
            <w:color w:val="0000FF"/>
          </w:rPr>
          <w:t>Or.Const. Art. 1, § 11</w:t>
        </w:r>
      </w:hyperlink>
      <w:r>
        <w:rPr>
          <w:color w:val="000000"/>
        </w:rPr>
        <w:t>.</w:t>
      </w:r>
    </w:p>
    <w:p w14:paraId="30187304" w14:textId="77777777" w:rsidR="007E7C5A" w:rsidRDefault="007E7C5A" w:rsidP="007E7C5A">
      <w:pPr>
        <w:widowControl w:val="0"/>
        <w:autoSpaceDE w:val="0"/>
        <w:autoSpaceDN w:val="0"/>
        <w:adjustRightInd w:val="0"/>
        <w:spacing w:line="288" w:lineRule="auto"/>
        <w:rPr>
          <w:color w:val="000000"/>
          <w:sz w:val="24"/>
          <w:szCs w:val="24"/>
        </w:rPr>
      </w:pPr>
    </w:p>
    <w:p w14:paraId="35013127" w14:textId="77777777" w:rsidR="007E7C5A" w:rsidRDefault="007E7C5A" w:rsidP="007E7C5A">
      <w:pPr>
        <w:widowControl w:val="0"/>
        <w:autoSpaceDE w:val="0"/>
        <w:autoSpaceDN w:val="0"/>
        <w:adjustRightInd w:val="0"/>
        <w:spacing w:line="288" w:lineRule="auto"/>
        <w:rPr>
          <w:color w:val="000000"/>
          <w:sz w:val="24"/>
          <w:szCs w:val="24"/>
        </w:rPr>
      </w:pPr>
      <w:hyperlink w:anchor="Document1zzB142035229697" w:history="1">
        <w:r>
          <w:rPr>
            <w:b/>
            <w:bCs/>
            <w:color w:val="0000FF"/>
          </w:rPr>
          <w:t>[14]</w:t>
        </w:r>
      </w:hyperlink>
      <w:bookmarkStart w:id="27" w:name="Document1zzF142035229697"/>
      <w:bookmarkEnd w:id="27"/>
      <w:r>
        <w:rPr>
          <w:b/>
          <w:bCs/>
          <w:color w:val="000000"/>
        </w:rPr>
        <w:t xml:space="preserve"> Criminal Law 110 </w:t>
      </w:r>
      <w:r>
        <w:rPr>
          <w:b/>
          <w:bCs/>
          <w:noProof/>
          <w:color w:val="000000"/>
        </w:rPr>
        <w:drawing>
          <wp:inline distT="0" distB="0" distL="0" distR="0" wp14:anchorId="0969B241" wp14:editId="36E81698">
            <wp:extent cx="254000" cy="12700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1177.7(2)</w:t>
      </w:r>
    </w:p>
    <w:p w14:paraId="09C770B3" w14:textId="77777777" w:rsidR="007E7C5A" w:rsidRDefault="007E7C5A" w:rsidP="007E7C5A">
      <w:pPr>
        <w:widowControl w:val="0"/>
        <w:autoSpaceDE w:val="0"/>
        <w:autoSpaceDN w:val="0"/>
        <w:adjustRightInd w:val="0"/>
        <w:spacing w:line="288" w:lineRule="auto"/>
        <w:rPr>
          <w:color w:val="000000"/>
          <w:sz w:val="24"/>
          <w:szCs w:val="24"/>
        </w:rPr>
      </w:pPr>
    </w:p>
    <w:p w14:paraId="433B3A1A" w14:textId="77777777" w:rsidR="007E7C5A" w:rsidRDefault="007E7C5A" w:rsidP="007E7C5A">
      <w:pPr>
        <w:widowControl w:val="0"/>
        <w:autoSpaceDE w:val="0"/>
        <w:autoSpaceDN w:val="0"/>
        <w:adjustRightInd w:val="0"/>
        <w:spacing w:line="288" w:lineRule="auto"/>
        <w:rPr>
          <w:color w:val="000000"/>
          <w:sz w:val="24"/>
          <w:szCs w:val="24"/>
        </w:rPr>
      </w:pPr>
      <w:hyperlink r:id="rId129" w:history="1">
        <w:r>
          <w:rPr>
            <w:color w:val="0000FF"/>
          </w:rPr>
          <w:t>110</w:t>
        </w:r>
      </w:hyperlink>
      <w:r>
        <w:rPr>
          <w:color w:val="000000"/>
        </w:rPr>
        <w:t xml:space="preserve"> Criminal Law</w:t>
      </w:r>
    </w:p>
    <w:p w14:paraId="5230BE54" w14:textId="77777777" w:rsidR="007E7C5A" w:rsidRDefault="007E7C5A" w:rsidP="007E7C5A">
      <w:pPr>
        <w:widowControl w:val="0"/>
        <w:autoSpaceDE w:val="0"/>
        <w:autoSpaceDN w:val="0"/>
        <w:adjustRightInd w:val="0"/>
        <w:spacing w:line="288" w:lineRule="auto"/>
        <w:rPr>
          <w:color w:val="000000"/>
          <w:sz w:val="24"/>
          <w:szCs w:val="24"/>
        </w:rPr>
      </w:pPr>
      <w:r>
        <w:rPr>
          <w:color w:val="000000"/>
        </w:rPr>
        <w:t xml:space="preserve">      </w:t>
      </w:r>
      <w:hyperlink r:id="rId130" w:history="1">
        <w:r>
          <w:rPr>
            <w:color w:val="0000FF"/>
          </w:rPr>
          <w:t>110XXIV</w:t>
        </w:r>
      </w:hyperlink>
      <w:r>
        <w:rPr>
          <w:color w:val="000000"/>
        </w:rPr>
        <w:t xml:space="preserve"> Review</w:t>
      </w:r>
    </w:p>
    <w:p w14:paraId="33026FE9" w14:textId="77777777" w:rsidR="007E7C5A" w:rsidRDefault="007E7C5A" w:rsidP="007E7C5A">
      <w:pPr>
        <w:widowControl w:val="0"/>
        <w:autoSpaceDE w:val="0"/>
        <w:autoSpaceDN w:val="0"/>
        <w:adjustRightInd w:val="0"/>
        <w:spacing w:line="288" w:lineRule="auto"/>
        <w:rPr>
          <w:color w:val="000000"/>
          <w:sz w:val="24"/>
          <w:szCs w:val="24"/>
        </w:rPr>
      </w:pPr>
      <w:r>
        <w:rPr>
          <w:color w:val="000000"/>
        </w:rPr>
        <w:t xml:space="preserve">            </w:t>
      </w:r>
      <w:hyperlink r:id="rId131" w:history="1">
        <w:r>
          <w:rPr>
            <w:color w:val="0000FF"/>
          </w:rPr>
          <w:t>110XXIV(Q)</w:t>
        </w:r>
      </w:hyperlink>
      <w:r>
        <w:rPr>
          <w:color w:val="000000"/>
        </w:rPr>
        <w:t xml:space="preserve"> Harmless and Reversible Error</w:t>
      </w:r>
    </w:p>
    <w:p w14:paraId="7F8C1DD9" w14:textId="77777777" w:rsidR="007E7C5A" w:rsidRDefault="007E7C5A" w:rsidP="007E7C5A">
      <w:pPr>
        <w:widowControl w:val="0"/>
        <w:autoSpaceDE w:val="0"/>
        <w:autoSpaceDN w:val="0"/>
        <w:adjustRightInd w:val="0"/>
        <w:spacing w:line="288" w:lineRule="auto"/>
        <w:rPr>
          <w:color w:val="000000"/>
          <w:sz w:val="24"/>
          <w:szCs w:val="24"/>
        </w:rPr>
      </w:pPr>
      <w:r>
        <w:rPr>
          <w:color w:val="000000"/>
        </w:rPr>
        <w:t xml:space="preserve">                </w:t>
      </w:r>
      <w:hyperlink r:id="rId132" w:history="1">
        <w:r>
          <w:rPr>
            <w:color w:val="0000FF"/>
          </w:rPr>
          <w:t>110k1177.7</w:t>
        </w:r>
      </w:hyperlink>
      <w:r>
        <w:rPr>
          <w:color w:val="000000"/>
        </w:rPr>
        <w:t xml:space="preserve"> Proceedings After Judgment</w:t>
      </w:r>
    </w:p>
    <w:p w14:paraId="3D6216BA" w14:textId="77777777" w:rsidR="007E7C5A" w:rsidRDefault="007E7C5A" w:rsidP="007E7C5A">
      <w:pPr>
        <w:widowControl w:val="0"/>
        <w:autoSpaceDE w:val="0"/>
        <w:autoSpaceDN w:val="0"/>
        <w:adjustRightInd w:val="0"/>
        <w:spacing w:line="288" w:lineRule="auto"/>
        <w:rPr>
          <w:color w:val="000000"/>
          <w:sz w:val="24"/>
          <w:szCs w:val="24"/>
        </w:rPr>
      </w:pPr>
      <w:r>
        <w:rPr>
          <w:color w:val="000000"/>
        </w:rPr>
        <w:t xml:space="preserve">                      </w:t>
      </w:r>
      <w:hyperlink r:id="rId133" w:history="1">
        <w:r>
          <w:rPr>
            <w:color w:val="0000FF"/>
          </w:rPr>
          <w:t>110k1177.7(2)</w:t>
        </w:r>
      </w:hyperlink>
      <w:r>
        <w:rPr>
          <w:color w:val="000000"/>
        </w:rPr>
        <w:t xml:space="preserve"> k. Post-conviction relief. </w:t>
      </w:r>
      <w:hyperlink r:id="rId134" w:history="1">
        <w:r>
          <w:rPr>
            <w:color w:val="0000FF"/>
          </w:rPr>
          <w:t>Most Cited Cases</w:t>
        </w:r>
      </w:hyperlink>
      <w:r>
        <w:rPr>
          <w:color w:val="000000"/>
        </w:rPr>
        <w:t xml:space="preserve"> </w:t>
      </w:r>
    </w:p>
    <w:p w14:paraId="770EB203" w14:textId="77777777" w:rsidR="007E7C5A" w:rsidRDefault="007E7C5A" w:rsidP="007E7C5A">
      <w:pPr>
        <w:widowControl w:val="0"/>
        <w:autoSpaceDE w:val="0"/>
        <w:autoSpaceDN w:val="0"/>
        <w:adjustRightInd w:val="0"/>
        <w:spacing w:line="288" w:lineRule="auto"/>
        <w:rPr>
          <w:color w:val="000000"/>
          <w:sz w:val="24"/>
          <w:szCs w:val="24"/>
        </w:rPr>
      </w:pPr>
      <w:bookmarkStart w:id="28" w:name="Document1zzIc2df7fee2ec511e598dc8b09b4f0"/>
      <w:bookmarkEnd w:id="28"/>
    </w:p>
    <w:p w14:paraId="09D01222" w14:textId="77777777" w:rsidR="007E7C5A" w:rsidRDefault="007E7C5A" w:rsidP="007E7C5A">
      <w:pPr>
        <w:widowControl w:val="0"/>
        <w:autoSpaceDE w:val="0"/>
        <w:autoSpaceDN w:val="0"/>
        <w:adjustRightInd w:val="0"/>
        <w:spacing w:line="288" w:lineRule="auto"/>
        <w:ind w:firstLine="360"/>
        <w:rPr>
          <w:color w:val="000000"/>
          <w:sz w:val="24"/>
          <w:szCs w:val="24"/>
        </w:rPr>
      </w:pPr>
      <w:r>
        <w:rPr>
          <w:color w:val="000000"/>
        </w:rPr>
        <w:t>Any error in postconviction court's use of phrase “significant possibility” was harmless in determining whether trial counsel's deficient performance was prejudicial, as element of inadequate assistance clam under State Constit</w:t>
      </w:r>
      <w:r>
        <w:rPr>
          <w:color w:val="000000"/>
        </w:rPr>
        <w:t>u</w:t>
      </w:r>
      <w:r>
        <w:rPr>
          <w:color w:val="000000"/>
        </w:rPr>
        <w:t>tion, where counsel's deficient performance had a tendency to affect result of pros</w:t>
      </w:r>
      <w:r>
        <w:rPr>
          <w:color w:val="000000"/>
        </w:rPr>
        <w:t>e</w:t>
      </w:r>
      <w:r>
        <w:rPr>
          <w:color w:val="000000"/>
        </w:rPr>
        <w:t xml:space="preserve">cution. West's </w:t>
      </w:r>
      <w:hyperlink r:id="rId135" w:history="1">
        <w:r>
          <w:rPr>
            <w:color w:val="0000FF"/>
          </w:rPr>
          <w:t>Or.Const. Art. 1, § 11</w:t>
        </w:r>
      </w:hyperlink>
      <w:r>
        <w:rPr>
          <w:color w:val="000000"/>
        </w:rPr>
        <w:t xml:space="preserve">; </w:t>
      </w:r>
      <w:hyperlink r:id="rId136" w:history="1">
        <w:r>
          <w:rPr>
            <w:color w:val="0000FF"/>
          </w:rPr>
          <w:t>West's Or.Rev. Stat. Ann. § 138.530(1)</w:t>
        </w:r>
      </w:hyperlink>
      <w:r>
        <w:rPr>
          <w:color w:val="000000"/>
        </w:rPr>
        <w:t>.</w:t>
      </w:r>
    </w:p>
    <w:p w14:paraId="0E544B57" w14:textId="77777777" w:rsidR="007E7C5A" w:rsidRDefault="007E7C5A" w:rsidP="007E7C5A">
      <w:pPr>
        <w:widowControl w:val="0"/>
        <w:autoSpaceDE w:val="0"/>
        <w:autoSpaceDN w:val="0"/>
        <w:adjustRightInd w:val="0"/>
        <w:spacing w:line="288" w:lineRule="auto"/>
        <w:rPr>
          <w:color w:val="000000"/>
          <w:sz w:val="24"/>
          <w:szCs w:val="24"/>
        </w:rPr>
      </w:pPr>
    </w:p>
    <w:p w14:paraId="52DB09CB" w14:textId="77777777" w:rsidR="007E7C5A" w:rsidRDefault="007E7C5A" w:rsidP="007E7C5A">
      <w:pPr>
        <w:widowControl w:val="0"/>
        <w:autoSpaceDE w:val="0"/>
        <w:autoSpaceDN w:val="0"/>
        <w:adjustRightInd w:val="0"/>
        <w:spacing w:line="288" w:lineRule="auto"/>
        <w:rPr>
          <w:color w:val="000000"/>
          <w:sz w:val="24"/>
          <w:szCs w:val="24"/>
        </w:rPr>
      </w:pPr>
      <w:hyperlink r:id="rId137" w:history="1">
        <w:r>
          <w:rPr>
            <w:color w:val="0000FF"/>
          </w:rPr>
          <w:t>Inge D. Wells</w:t>
        </w:r>
      </w:hyperlink>
      <w:r>
        <w:rPr>
          <w:color w:val="000000"/>
        </w:rPr>
        <w:t xml:space="preserve">, Senior Assistant Attorney General, argued the cause for appellant. With her on the brief were </w:t>
      </w:r>
      <w:hyperlink r:id="rId138" w:history="1">
        <w:r>
          <w:rPr>
            <w:color w:val="0000FF"/>
          </w:rPr>
          <w:t>Mary H. Williams</w:t>
        </w:r>
      </w:hyperlink>
      <w:r>
        <w:rPr>
          <w:color w:val="000000"/>
        </w:rPr>
        <w:t xml:space="preserve">, Deputy Attorney General, and </w:t>
      </w:r>
      <w:hyperlink r:id="rId139" w:history="1">
        <w:r>
          <w:rPr>
            <w:color w:val="0000FF"/>
          </w:rPr>
          <w:t>Anna M. Joyce</w:t>
        </w:r>
      </w:hyperlink>
      <w:r>
        <w:rPr>
          <w:color w:val="000000"/>
        </w:rPr>
        <w:t>, Solicitor General.</w:t>
      </w:r>
    </w:p>
    <w:p w14:paraId="38138BA3" w14:textId="77777777" w:rsidR="007E7C5A" w:rsidRDefault="007E7C5A" w:rsidP="007E7C5A">
      <w:pPr>
        <w:widowControl w:val="0"/>
        <w:autoSpaceDE w:val="0"/>
        <w:autoSpaceDN w:val="0"/>
        <w:adjustRightInd w:val="0"/>
        <w:spacing w:line="288" w:lineRule="auto"/>
        <w:rPr>
          <w:color w:val="000000"/>
          <w:sz w:val="24"/>
          <w:szCs w:val="24"/>
        </w:rPr>
      </w:pPr>
    </w:p>
    <w:p w14:paraId="60E0AC5A" w14:textId="77777777" w:rsidR="007E7C5A" w:rsidRDefault="007E7C5A" w:rsidP="007E7C5A">
      <w:pPr>
        <w:widowControl w:val="0"/>
        <w:autoSpaceDE w:val="0"/>
        <w:autoSpaceDN w:val="0"/>
        <w:adjustRightInd w:val="0"/>
        <w:spacing w:line="288" w:lineRule="auto"/>
        <w:rPr>
          <w:color w:val="000000"/>
          <w:sz w:val="24"/>
          <w:szCs w:val="24"/>
        </w:rPr>
      </w:pPr>
      <w:hyperlink r:id="rId140" w:history="1">
        <w:r>
          <w:rPr>
            <w:color w:val="0000FF"/>
          </w:rPr>
          <w:t>Lawrence Taylor</w:t>
        </w:r>
      </w:hyperlink>
      <w:r>
        <w:rPr>
          <w:color w:val="000000"/>
        </w:rPr>
        <w:t>, Portland, argued the cause for r</w:t>
      </w:r>
      <w:r>
        <w:rPr>
          <w:color w:val="000000"/>
        </w:rPr>
        <w:t>e</w:t>
      </w:r>
      <w:r>
        <w:rPr>
          <w:color w:val="000000"/>
        </w:rPr>
        <w:t xml:space="preserve">spondent. On the brief were </w:t>
      </w:r>
      <w:hyperlink r:id="rId141" w:history="1">
        <w:r>
          <w:rPr>
            <w:color w:val="0000FF"/>
          </w:rPr>
          <w:t>Erin Galli</w:t>
        </w:r>
      </w:hyperlink>
      <w:r>
        <w:rPr>
          <w:color w:val="000000"/>
        </w:rPr>
        <w:t xml:space="preserve"> and Chilton &amp; Galli, LLC.</w:t>
      </w:r>
    </w:p>
    <w:p w14:paraId="2640E51E" w14:textId="77777777" w:rsidR="007E7C5A" w:rsidRDefault="007E7C5A" w:rsidP="007E7C5A">
      <w:pPr>
        <w:widowControl w:val="0"/>
        <w:autoSpaceDE w:val="0"/>
        <w:autoSpaceDN w:val="0"/>
        <w:adjustRightInd w:val="0"/>
        <w:spacing w:line="288" w:lineRule="auto"/>
        <w:rPr>
          <w:color w:val="000000"/>
          <w:sz w:val="24"/>
          <w:szCs w:val="24"/>
        </w:rPr>
      </w:pPr>
    </w:p>
    <w:p w14:paraId="22A2835F" w14:textId="77777777" w:rsidR="007E7C5A" w:rsidRDefault="007E7C5A" w:rsidP="007E7C5A">
      <w:pPr>
        <w:widowControl w:val="0"/>
        <w:autoSpaceDE w:val="0"/>
        <w:autoSpaceDN w:val="0"/>
        <w:adjustRightInd w:val="0"/>
        <w:spacing w:line="288" w:lineRule="auto"/>
        <w:rPr>
          <w:color w:val="000000"/>
          <w:sz w:val="24"/>
          <w:szCs w:val="24"/>
        </w:rPr>
      </w:pPr>
      <w:r>
        <w:rPr>
          <w:color w:val="000000"/>
        </w:rPr>
        <w:t xml:space="preserve">Before </w:t>
      </w:r>
      <w:hyperlink r:id="rId142" w:history="1">
        <w:r>
          <w:rPr>
            <w:color w:val="0000FF"/>
          </w:rPr>
          <w:t>ORTEGA</w:t>
        </w:r>
      </w:hyperlink>
      <w:r>
        <w:rPr>
          <w:color w:val="000000"/>
        </w:rPr>
        <w:t xml:space="preserve">, Presiding Judge, and </w:t>
      </w:r>
      <w:hyperlink r:id="rId143" w:history="1">
        <w:r>
          <w:rPr>
            <w:color w:val="0000FF"/>
          </w:rPr>
          <w:t>SERCOMBE</w:t>
        </w:r>
      </w:hyperlink>
      <w:r>
        <w:rPr>
          <w:color w:val="000000"/>
        </w:rPr>
        <w:t xml:space="preserve">, Judge, and </w:t>
      </w:r>
      <w:hyperlink r:id="rId144" w:history="1">
        <w:r>
          <w:rPr>
            <w:color w:val="0000FF"/>
          </w:rPr>
          <w:t>EGAN</w:t>
        </w:r>
      </w:hyperlink>
      <w:r>
        <w:rPr>
          <w:color w:val="000000"/>
        </w:rPr>
        <w:t>, Judge.</w:t>
      </w:r>
    </w:p>
    <w:p w14:paraId="4F969453" w14:textId="77777777" w:rsidR="007E7C5A" w:rsidRDefault="007E7C5A" w:rsidP="007E7C5A">
      <w:pPr>
        <w:widowControl w:val="0"/>
        <w:autoSpaceDE w:val="0"/>
        <w:autoSpaceDN w:val="0"/>
        <w:adjustRightInd w:val="0"/>
        <w:spacing w:line="288" w:lineRule="auto"/>
        <w:rPr>
          <w:color w:val="000000"/>
          <w:sz w:val="24"/>
          <w:szCs w:val="24"/>
        </w:rPr>
      </w:pPr>
    </w:p>
    <w:p w14:paraId="5EC5128F" w14:textId="77777777" w:rsidR="007E7C5A" w:rsidRDefault="007E7C5A" w:rsidP="007E7C5A">
      <w:pPr>
        <w:widowControl w:val="0"/>
        <w:autoSpaceDE w:val="0"/>
        <w:autoSpaceDN w:val="0"/>
        <w:adjustRightInd w:val="0"/>
        <w:spacing w:line="288" w:lineRule="auto"/>
        <w:rPr>
          <w:color w:val="000000"/>
          <w:sz w:val="24"/>
          <w:szCs w:val="24"/>
        </w:rPr>
      </w:pPr>
      <w:hyperlink r:id="rId145" w:history="1">
        <w:r>
          <w:rPr>
            <w:color w:val="0000FF"/>
          </w:rPr>
          <w:t>ORTEGA</w:t>
        </w:r>
      </w:hyperlink>
      <w:r>
        <w:rPr>
          <w:color w:val="000000"/>
        </w:rPr>
        <w:t>, P.J.</w:t>
      </w:r>
    </w:p>
    <w:p w14:paraId="4965F30E" w14:textId="77777777" w:rsidR="007E7C5A" w:rsidRDefault="007E7C5A" w:rsidP="007E7C5A">
      <w:pPr>
        <w:widowControl w:val="0"/>
        <w:autoSpaceDE w:val="0"/>
        <w:autoSpaceDN w:val="0"/>
        <w:adjustRightInd w:val="0"/>
        <w:spacing w:line="288" w:lineRule="auto"/>
        <w:ind w:firstLine="360"/>
        <w:rPr>
          <w:color w:val="000000"/>
          <w:sz w:val="24"/>
          <w:szCs w:val="24"/>
        </w:rPr>
      </w:pPr>
      <w:r>
        <w:rPr>
          <w:color w:val="000000"/>
        </w:rPr>
        <w:t xml:space="preserve"> Defendant appeals a judgment vacating petitioner's convictions and granting her a new trial. Defen</w:t>
      </w:r>
      <w:r>
        <w:rPr>
          <w:color w:val="000000"/>
        </w:rPr>
        <w:t>d</w:t>
      </w:r>
      <w:r>
        <w:rPr>
          <w:color w:val="000000"/>
        </w:rPr>
        <w:t>ant assigns error to the post-conviction court's determination that petitioner's criminal trial counsel provided her with constit</w:t>
      </w:r>
      <w:r>
        <w:rPr>
          <w:color w:val="000000"/>
        </w:rPr>
        <w:t>u</w:t>
      </w:r>
      <w:r>
        <w:rPr>
          <w:color w:val="000000"/>
        </w:rPr>
        <w:t>tionally deficient legal repr</w:t>
      </w:r>
      <w:r>
        <w:rPr>
          <w:color w:val="000000"/>
        </w:rPr>
        <w:t>e</w:t>
      </w:r>
      <w:r>
        <w:rPr>
          <w:color w:val="000000"/>
        </w:rPr>
        <w:t>sentation by failing to object to a Uniform Criminal Jury Instruction that instructed the jury that a person who aids or abets another in committing a crime is responsible for any other crimes that were a natural and probable consequence of the intended crime. Before petitioner's post-conviction trial but after her crim</w:t>
      </w:r>
      <w:r>
        <w:rPr>
          <w:color w:val="000000"/>
        </w:rPr>
        <w:t>i</w:t>
      </w:r>
      <w:r>
        <w:rPr>
          <w:color w:val="000000"/>
        </w:rPr>
        <w:t xml:space="preserve">nal trial, the Oregon Supreme Court held in </w:t>
      </w:r>
      <w:hyperlink r:id="rId146" w:history="1">
        <w:r>
          <w:rPr>
            <w:i/>
            <w:iCs/>
            <w:color w:val="0000FF"/>
          </w:rPr>
          <w:t>State v. Lopez–Minjarez,</w:t>
        </w:r>
      </w:hyperlink>
      <w:hyperlink r:id="rId147" w:history="1">
        <w:r>
          <w:rPr>
            <w:color w:val="0000FF"/>
          </w:rPr>
          <w:t xml:space="preserve"> 350 Or. 576, 260 P.3d 439 (2011)</w:t>
        </w:r>
      </w:hyperlink>
      <w:r>
        <w:rPr>
          <w:color w:val="000000"/>
        </w:rPr>
        <w:t>, that the “natural and probable consequences” jury instruction was an incorrect statement of the law. We conclude that the court did not err in granting post-conviction relief based on the failure of petitio</w:t>
      </w:r>
      <w:r>
        <w:rPr>
          <w:color w:val="000000"/>
        </w:rPr>
        <w:t>n</w:t>
      </w:r>
      <w:r>
        <w:rPr>
          <w:color w:val="000000"/>
        </w:rPr>
        <w:t>er's trial counsel to object to the giving of that i</w:t>
      </w:r>
      <w:r>
        <w:rPr>
          <w:color w:val="000000"/>
        </w:rPr>
        <w:t>n</w:t>
      </w:r>
      <w:r>
        <w:rPr>
          <w:color w:val="000000"/>
        </w:rPr>
        <w:t>struction. Accordingly, we affirm.</w:t>
      </w:r>
    </w:p>
    <w:p w14:paraId="672A4AA2" w14:textId="77777777" w:rsidR="007E7C5A" w:rsidRDefault="007E7C5A" w:rsidP="007E7C5A">
      <w:pPr>
        <w:widowControl w:val="0"/>
        <w:autoSpaceDE w:val="0"/>
        <w:autoSpaceDN w:val="0"/>
        <w:adjustRightInd w:val="0"/>
        <w:spacing w:line="288" w:lineRule="auto"/>
        <w:rPr>
          <w:color w:val="000000"/>
          <w:sz w:val="24"/>
          <w:szCs w:val="24"/>
        </w:rPr>
      </w:pPr>
    </w:p>
    <w:p w14:paraId="5C7E0DEE" w14:textId="77777777" w:rsidR="007E7C5A" w:rsidRDefault="007E7C5A" w:rsidP="007E7C5A">
      <w:pPr>
        <w:widowControl w:val="0"/>
        <w:autoSpaceDE w:val="0"/>
        <w:autoSpaceDN w:val="0"/>
        <w:adjustRightInd w:val="0"/>
        <w:spacing w:line="288" w:lineRule="auto"/>
        <w:rPr>
          <w:color w:val="000000"/>
          <w:sz w:val="24"/>
          <w:szCs w:val="24"/>
        </w:rPr>
      </w:pPr>
      <w:r>
        <w:rPr>
          <w:color w:val="000000"/>
        </w:rPr>
        <w:t>I. BACKGROUND</w:t>
      </w:r>
    </w:p>
    <w:p w14:paraId="6AE93E92" w14:textId="77777777" w:rsidR="007E7C5A" w:rsidRDefault="007E7C5A" w:rsidP="007E7C5A">
      <w:pPr>
        <w:widowControl w:val="0"/>
        <w:autoSpaceDE w:val="0"/>
        <w:autoSpaceDN w:val="0"/>
        <w:adjustRightInd w:val="0"/>
        <w:spacing w:line="288" w:lineRule="auto"/>
        <w:ind w:firstLine="360"/>
        <w:rPr>
          <w:color w:val="000000"/>
          <w:sz w:val="24"/>
          <w:szCs w:val="24"/>
        </w:rPr>
      </w:pPr>
      <w:r>
        <w:rPr>
          <w:color w:val="000000"/>
        </w:rPr>
        <w:t>At petitioner's criminal trial, the state adduced the following evidence. Petitioner and the victim had known each other for about two months. During that time, the victim sold petitioner drugs and they used drugs together. The victim had a romantic interest in petitioner, which he believed she leveraged to her advantage to obtain “drugs and money.” One night, petitioner called the victim to invite him to “a party,” which the victim understood only he and petitioner would be attending. In anticipation of the “party,” and desiring a romantic encounter with petitioner, the victim obtained a motel room. However, petitioner arrived at the motel room with her boyfriend, Pray, and a</w:t>
      </w:r>
      <w:r>
        <w:rPr>
          <w:color w:val="000000"/>
        </w:rPr>
        <w:t>n</w:t>
      </w:r>
      <w:r>
        <w:rPr>
          <w:color w:val="000000"/>
        </w:rPr>
        <w:t>other woman. Petitioner informed the victim that she “didn't have any money” and asked him if he had any drugs. The victim did not but agreed that he would go and buy some methamphetamine. Before leaving, the victim checked his wallet to see how much money he had and as he did so, noticed pet</w:t>
      </w:r>
      <w:r>
        <w:rPr>
          <w:color w:val="000000"/>
        </w:rPr>
        <w:t>i</w:t>
      </w:r>
      <w:r>
        <w:rPr>
          <w:color w:val="000000"/>
        </w:rPr>
        <w:t>tioner looking at the cash in his wallet, about $445. The victim managed to purchase $50 worth of met</w:t>
      </w:r>
      <w:r>
        <w:rPr>
          <w:color w:val="000000"/>
        </w:rPr>
        <w:t>h</w:t>
      </w:r>
      <w:r>
        <w:rPr>
          <w:color w:val="000000"/>
        </w:rPr>
        <w:t>amphetamine and returned to the motel room, where the group proceeded to smoke some of it. Petitioner told the victim that she could sell the remainder of the methamphe</w:t>
      </w:r>
      <w:r>
        <w:rPr>
          <w:color w:val="000000"/>
        </w:rPr>
        <w:t>t</w:t>
      </w:r>
      <w:r>
        <w:rPr>
          <w:color w:val="000000"/>
        </w:rPr>
        <w:t>amine for a profit and bring back the proceeds to him. Petitioner left the motel room with her friends.</w:t>
      </w:r>
    </w:p>
    <w:p w14:paraId="11126273" w14:textId="77777777" w:rsidR="007E7C5A" w:rsidRDefault="007E7C5A" w:rsidP="007E7C5A">
      <w:pPr>
        <w:widowControl w:val="0"/>
        <w:autoSpaceDE w:val="0"/>
        <w:autoSpaceDN w:val="0"/>
        <w:adjustRightInd w:val="0"/>
        <w:spacing w:line="288" w:lineRule="auto"/>
        <w:rPr>
          <w:color w:val="000000"/>
          <w:sz w:val="24"/>
          <w:szCs w:val="24"/>
        </w:rPr>
      </w:pPr>
    </w:p>
    <w:p w14:paraId="09578F8D" w14:textId="77777777" w:rsidR="007E7C5A" w:rsidRDefault="007E7C5A" w:rsidP="007E7C5A">
      <w:pPr>
        <w:widowControl w:val="0"/>
        <w:autoSpaceDE w:val="0"/>
        <w:autoSpaceDN w:val="0"/>
        <w:adjustRightInd w:val="0"/>
        <w:spacing w:line="288" w:lineRule="auto"/>
        <w:ind w:firstLine="360"/>
        <w:rPr>
          <w:color w:val="000000"/>
          <w:sz w:val="24"/>
          <w:szCs w:val="24"/>
        </w:rPr>
      </w:pPr>
      <w:r>
        <w:rPr>
          <w:color w:val="000000"/>
        </w:rPr>
        <w:t>Later, at about 3:00 a.m., petitioner returned to the motel room with Pray and two unidentified women. Petitio</w:t>
      </w:r>
      <w:r>
        <w:rPr>
          <w:color w:val="000000"/>
        </w:rPr>
        <w:t>n</w:t>
      </w:r>
      <w:r>
        <w:rPr>
          <w:color w:val="000000"/>
        </w:rPr>
        <w:t>er asked the victim if he wanted to “continue partying,” and the victim invited her inside. Petitioner asked if her friends could also come inside, and the victim said that would be “fine.” Petitioner sat down on the bed and began to rub the victim's feet. One of the unidentified women threw a hammer-like object in Pray's direction, and he picked it up off the floor and went to use the bathroom. Pray came out of the bathroom and then hit the victim in the nose and eye with the object, knocking him unco</w:t>
      </w:r>
      <w:r>
        <w:rPr>
          <w:color w:val="000000"/>
        </w:rPr>
        <w:t>n</w:t>
      </w:r>
      <w:r>
        <w:rPr>
          <w:color w:val="000000"/>
        </w:rPr>
        <w:t>scious. When the victim regained consciousness, he saw that his phone and his wallet, which had co</w:t>
      </w:r>
      <w:r>
        <w:rPr>
          <w:color w:val="000000"/>
        </w:rPr>
        <w:t>n</w:t>
      </w:r>
      <w:r>
        <w:rPr>
          <w:color w:val="000000"/>
        </w:rPr>
        <w:t>tained about $395, were missing. He discovered that his van was missing as well.</w:t>
      </w:r>
    </w:p>
    <w:p w14:paraId="7F2AC96B" w14:textId="77777777" w:rsidR="007E7C5A" w:rsidRDefault="007E7C5A" w:rsidP="007E7C5A">
      <w:pPr>
        <w:widowControl w:val="0"/>
        <w:autoSpaceDE w:val="0"/>
        <w:autoSpaceDN w:val="0"/>
        <w:adjustRightInd w:val="0"/>
        <w:spacing w:line="288" w:lineRule="auto"/>
        <w:rPr>
          <w:color w:val="000000"/>
          <w:sz w:val="24"/>
          <w:szCs w:val="24"/>
        </w:rPr>
      </w:pPr>
    </w:p>
    <w:p w14:paraId="277E0CBA" w14:textId="77777777" w:rsidR="007E7C5A" w:rsidRDefault="007E7C5A" w:rsidP="007E7C5A">
      <w:pPr>
        <w:widowControl w:val="0"/>
        <w:autoSpaceDE w:val="0"/>
        <w:autoSpaceDN w:val="0"/>
        <w:adjustRightInd w:val="0"/>
        <w:spacing w:line="288" w:lineRule="auto"/>
        <w:ind w:firstLine="360"/>
        <w:rPr>
          <w:color w:val="000000"/>
          <w:sz w:val="24"/>
          <w:szCs w:val="24"/>
        </w:rPr>
      </w:pPr>
      <w:r>
        <w:rPr>
          <w:color w:val="000000"/>
        </w:rPr>
        <w:t>Petitioner and Pray were arrested the following day. The state charged both with two counts of first-degree ro</w:t>
      </w:r>
      <w:r>
        <w:rPr>
          <w:color w:val="000000"/>
        </w:rPr>
        <w:t>b</w:t>
      </w:r>
      <w:r>
        <w:rPr>
          <w:color w:val="000000"/>
        </w:rPr>
        <w:t xml:space="preserve">bery, </w:t>
      </w:r>
      <w:hyperlink r:id="rId148" w:history="1">
        <w:r>
          <w:rPr>
            <w:color w:val="0000FF"/>
          </w:rPr>
          <w:t>ORS 164.415</w:t>
        </w:r>
      </w:hyperlink>
      <w:r>
        <w:rPr>
          <w:color w:val="000000"/>
        </w:rPr>
        <w:t xml:space="preserve"> (robbery involving the use of a dangerous weapon and robbery involving infliction of serious injury), two counts of second-degree robbery, </w:t>
      </w:r>
      <w:hyperlink r:id="rId149" w:history="1">
        <w:r>
          <w:rPr>
            <w:color w:val="0000FF"/>
          </w:rPr>
          <w:t>ORS 164.405</w:t>
        </w:r>
      </w:hyperlink>
      <w:r>
        <w:rPr>
          <w:color w:val="000000"/>
        </w:rPr>
        <w:t xml:space="preserve"> (robbery based on re</w:t>
      </w:r>
      <w:r>
        <w:rPr>
          <w:color w:val="000000"/>
        </w:rPr>
        <w:t>p</w:t>
      </w:r>
      <w:r>
        <w:rPr>
          <w:color w:val="000000"/>
        </w:rPr>
        <w:t>resentation that a person is armed with a dangerous weapon and robbery aided by another person pr</w:t>
      </w:r>
      <w:r>
        <w:rPr>
          <w:color w:val="000000"/>
        </w:rPr>
        <w:t>e</w:t>
      </w:r>
      <w:r>
        <w:rPr>
          <w:color w:val="000000"/>
        </w:rPr>
        <w:t xml:space="preserve">sent), and one count of first-degree assault, </w:t>
      </w:r>
      <w:hyperlink r:id="rId150" w:history="1">
        <w:r>
          <w:rPr>
            <w:color w:val="0000FF"/>
          </w:rPr>
          <w:t>ORS 163.185</w:t>
        </w:r>
      </w:hyperlink>
      <w:r>
        <w:rPr>
          <w:color w:val="000000"/>
        </w:rPr>
        <w:t xml:space="preserve"> (causing serious injury with a dangerous weapon). Petitioner appeared with Pray as codefen</w:t>
      </w:r>
      <w:r>
        <w:rPr>
          <w:color w:val="000000"/>
        </w:rPr>
        <w:t>d</w:t>
      </w:r>
      <w:r>
        <w:rPr>
          <w:color w:val="000000"/>
        </w:rPr>
        <w:t>ants in a trial that occurred in 2006. The state prosecuted its case on a theory that Pray was directly liable for the charged offen</w:t>
      </w:r>
      <w:r>
        <w:rPr>
          <w:color w:val="000000"/>
        </w:rPr>
        <w:t>s</w:t>
      </w:r>
      <w:r>
        <w:rPr>
          <w:color w:val="000000"/>
        </w:rPr>
        <w:t>es—that he personally inflicted the blow to the victim's face—and that petitioner was liable on an aid-and-abet the</w:t>
      </w:r>
      <w:r>
        <w:rPr>
          <w:color w:val="000000"/>
        </w:rPr>
        <w:t>o</w:t>
      </w:r>
      <w:r>
        <w:rPr>
          <w:color w:val="000000"/>
        </w:rPr>
        <w:t>ry because she set up the victim for the robbery and assault.</w:t>
      </w:r>
    </w:p>
    <w:p w14:paraId="29BB02FB" w14:textId="77777777" w:rsidR="007E7C5A" w:rsidRDefault="007E7C5A" w:rsidP="007E7C5A">
      <w:pPr>
        <w:widowControl w:val="0"/>
        <w:autoSpaceDE w:val="0"/>
        <w:autoSpaceDN w:val="0"/>
        <w:adjustRightInd w:val="0"/>
        <w:spacing w:line="288" w:lineRule="auto"/>
        <w:rPr>
          <w:color w:val="000000"/>
          <w:sz w:val="24"/>
          <w:szCs w:val="24"/>
        </w:rPr>
      </w:pPr>
    </w:p>
    <w:p w14:paraId="066E0EA2" w14:textId="77777777" w:rsidR="007E7C5A" w:rsidRDefault="007E7C5A" w:rsidP="007E7C5A">
      <w:pPr>
        <w:widowControl w:val="0"/>
        <w:autoSpaceDE w:val="0"/>
        <w:autoSpaceDN w:val="0"/>
        <w:adjustRightInd w:val="0"/>
        <w:spacing w:line="288" w:lineRule="auto"/>
        <w:ind w:firstLine="360"/>
        <w:rPr>
          <w:color w:val="000000"/>
          <w:sz w:val="24"/>
          <w:szCs w:val="24"/>
        </w:rPr>
      </w:pPr>
      <w:r>
        <w:rPr>
          <w:color w:val="000000"/>
        </w:rPr>
        <w:t>In its closing argument, the state explained to the jury its theory of the case:</w:t>
      </w:r>
    </w:p>
    <w:p w14:paraId="47342036" w14:textId="77777777" w:rsidR="007E7C5A" w:rsidRDefault="007E7C5A" w:rsidP="007E7C5A">
      <w:pPr>
        <w:widowControl w:val="0"/>
        <w:autoSpaceDE w:val="0"/>
        <w:autoSpaceDN w:val="0"/>
        <w:adjustRightInd w:val="0"/>
        <w:spacing w:line="288" w:lineRule="auto"/>
        <w:rPr>
          <w:color w:val="000000"/>
          <w:sz w:val="24"/>
          <w:szCs w:val="24"/>
        </w:rPr>
      </w:pPr>
    </w:p>
    <w:p w14:paraId="35C49CC5" w14:textId="77777777" w:rsidR="007E7C5A" w:rsidRDefault="007E7C5A" w:rsidP="007E7C5A">
      <w:pPr>
        <w:widowControl w:val="0"/>
        <w:autoSpaceDE w:val="0"/>
        <w:autoSpaceDN w:val="0"/>
        <w:adjustRightInd w:val="0"/>
        <w:spacing w:line="288" w:lineRule="auto"/>
        <w:ind w:left="180" w:firstLine="180"/>
        <w:rPr>
          <w:color w:val="000000"/>
          <w:sz w:val="24"/>
          <w:szCs w:val="24"/>
        </w:rPr>
      </w:pPr>
      <w:r>
        <w:rPr>
          <w:color w:val="000000"/>
        </w:rPr>
        <w:t xml:space="preserve">“What really happened is * * * this offer [petitioner] made to, quote, unquote, ‘party’ with [the victim] </w:t>
      </w:r>
      <w:r>
        <w:rPr>
          <w:i/>
          <w:iCs/>
          <w:color w:val="000000"/>
        </w:rPr>
        <w:t>was nothing more than a ploy or trick to get him alone and get—put him in a vulnerable p</w:t>
      </w:r>
      <w:r>
        <w:rPr>
          <w:i/>
          <w:iCs/>
          <w:color w:val="000000"/>
        </w:rPr>
        <w:t>o</w:t>
      </w:r>
      <w:r>
        <w:rPr>
          <w:i/>
          <w:iCs/>
          <w:color w:val="000000"/>
        </w:rPr>
        <w:t>sition.</w:t>
      </w:r>
    </w:p>
    <w:p w14:paraId="52BF13A6" w14:textId="77777777" w:rsidR="007E7C5A" w:rsidRDefault="007E7C5A" w:rsidP="007E7C5A">
      <w:pPr>
        <w:widowControl w:val="0"/>
        <w:autoSpaceDE w:val="0"/>
        <w:autoSpaceDN w:val="0"/>
        <w:adjustRightInd w:val="0"/>
        <w:spacing w:line="288" w:lineRule="auto"/>
        <w:rPr>
          <w:color w:val="000000"/>
          <w:sz w:val="24"/>
          <w:szCs w:val="24"/>
        </w:rPr>
      </w:pPr>
    </w:p>
    <w:p w14:paraId="0761983B" w14:textId="77777777" w:rsidR="007E7C5A" w:rsidRDefault="007E7C5A" w:rsidP="007E7C5A">
      <w:pPr>
        <w:widowControl w:val="0"/>
        <w:autoSpaceDE w:val="0"/>
        <w:autoSpaceDN w:val="0"/>
        <w:adjustRightInd w:val="0"/>
        <w:spacing w:line="288" w:lineRule="auto"/>
        <w:ind w:left="180" w:firstLine="180"/>
        <w:rPr>
          <w:color w:val="000000"/>
          <w:sz w:val="24"/>
          <w:szCs w:val="24"/>
        </w:rPr>
      </w:pPr>
      <w:r>
        <w:rPr>
          <w:color w:val="000000"/>
        </w:rPr>
        <w:t xml:space="preserve">“Now when she first made that call, </w:t>
      </w:r>
      <w:r>
        <w:rPr>
          <w:i/>
          <w:iCs/>
          <w:color w:val="000000"/>
        </w:rPr>
        <w:t xml:space="preserve">she may or may not have had this Robbery and Assault planned in her mind. </w:t>
      </w:r>
      <w:r>
        <w:rPr>
          <w:color w:val="000000"/>
        </w:rPr>
        <w:t xml:space="preserve">* * * </w:t>
      </w:r>
      <w:r>
        <w:rPr>
          <w:i/>
          <w:iCs/>
          <w:color w:val="000000"/>
        </w:rPr>
        <w:t>I don't have to prove that she—beyond a reasonable doubt that that was the moment that she cooked up this plan.</w:t>
      </w:r>
      <w:r>
        <w:rPr>
          <w:color w:val="000000"/>
        </w:rPr>
        <w:t xml:space="preserve"> It very well could have been that this was the plan set up from the beginning. </w:t>
      </w:r>
      <w:r>
        <w:rPr>
          <w:i/>
          <w:iCs/>
          <w:color w:val="000000"/>
        </w:rPr>
        <w:t>It also could have been, and I admit, that [petitioner] simply wanted a meth fix.</w:t>
      </w:r>
      <w:r>
        <w:rPr>
          <w:color w:val="000000"/>
        </w:rPr>
        <w:t>* * *</w:t>
      </w:r>
    </w:p>
    <w:p w14:paraId="4619C981" w14:textId="77777777" w:rsidR="007E7C5A" w:rsidRDefault="007E7C5A" w:rsidP="007E7C5A">
      <w:pPr>
        <w:widowControl w:val="0"/>
        <w:autoSpaceDE w:val="0"/>
        <w:autoSpaceDN w:val="0"/>
        <w:adjustRightInd w:val="0"/>
        <w:spacing w:line="288" w:lineRule="auto"/>
        <w:rPr>
          <w:color w:val="000000"/>
          <w:sz w:val="24"/>
          <w:szCs w:val="24"/>
        </w:rPr>
      </w:pPr>
    </w:p>
    <w:p w14:paraId="66542AEF" w14:textId="77777777" w:rsidR="007E7C5A" w:rsidRDefault="007E7C5A" w:rsidP="007E7C5A">
      <w:pPr>
        <w:widowControl w:val="0"/>
        <w:autoSpaceDE w:val="0"/>
        <w:autoSpaceDN w:val="0"/>
        <w:adjustRightInd w:val="0"/>
        <w:spacing w:line="288" w:lineRule="auto"/>
        <w:ind w:left="180" w:firstLine="180"/>
        <w:rPr>
          <w:color w:val="000000"/>
          <w:sz w:val="24"/>
          <w:szCs w:val="24"/>
        </w:rPr>
      </w:pPr>
      <w:r>
        <w:rPr>
          <w:color w:val="000000"/>
        </w:rPr>
        <w:t>“ * * * * *</w:t>
      </w:r>
    </w:p>
    <w:p w14:paraId="46000132" w14:textId="77777777" w:rsidR="007E7C5A" w:rsidRDefault="007E7C5A" w:rsidP="007E7C5A">
      <w:pPr>
        <w:widowControl w:val="0"/>
        <w:autoSpaceDE w:val="0"/>
        <w:autoSpaceDN w:val="0"/>
        <w:adjustRightInd w:val="0"/>
        <w:spacing w:line="288" w:lineRule="auto"/>
        <w:rPr>
          <w:color w:val="000000"/>
          <w:sz w:val="24"/>
          <w:szCs w:val="24"/>
        </w:rPr>
      </w:pPr>
    </w:p>
    <w:p w14:paraId="093AA3FF" w14:textId="77777777" w:rsidR="007E7C5A" w:rsidRDefault="007E7C5A" w:rsidP="007E7C5A">
      <w:pPr>
        <w:widowControl w:val="0"/>
        <w:autoSpaceDE w:val="0"/>
        <w:autoSpaceDN w:val="0"/>
        <w:adjustRightInd w:val="0"/>
        <w:spacing w:line="288" w:lineRule="auto"/>
        <w:ind w:left="180" w:firstLine="180"/>
        <w:rPr>
          <w:color w:val="000000"/>
          <w:sz w:val="24"/>
          <w:szCs w:val="24"/>
        </w:rPr>
      </w:pPr>
      <w:r>
        <w:rPr>
          <w:color w:val="000000"/>
        </w:rPr>
        <w:t>“[The victim]'s all alone in the [motel room], it's 3 o'clock in the morning, he's basically a sitting duck. Later on in the evening they're out, they're cooking this up, they need more money * * * because they're using meth conti</w:t>
      </w:r>
      <w:r>
        <w:rPr>
          <w:color w:val="000000"/>
        </w:rPr>
        <w:t>n</w:t>
      </w:r>
      <w:r>
        <w:rPr>
          <w:color w:val="000000"/>
        </w:rPr>
        <w:t xml:space="preserve">uously. * * * And they plan this. </w:t>
      </w:r>
      <w:r>
        <w:rPr>
          <w:i/>
          <w:iCs/>
          <w:color w:val="000000"/>
        </w:rPr>
        <w:t>They cook this scheme up, they're going to go over there and relieve [the victim] of his money.</w:t>
      </w:r>
    </w:p>
    <w:p w14:paraId="29B23665" w14:textId="77777777" w:rsidR="007E7C5A" w:rsidRDefault="007E7C5A" w:rsidP="007E7C5A">
      <w:pPr>
        <w:widowControl w:val="0"/>
        <w:autoSpaceDE w:val="0"/>
        <w:autoSpaceDN w:val="0"/>
        <w:adjustRightInd w:val="0"/>
        <w:spacing w:line="288" w:lineRule="auto"/>
        <w:rPr>
          <w:color w:val="000000"/>
          <w:sz w:val="24"/>
          <w:szCs w:val="24"/>
        </w:rPr>
      </w:pPr>
    </w:p>
    <w:p w14:paraId="34DD827B" w14:textId="77777777" w:rsidR="007E7C5A" w:rsidRDefault="007E7C5A" w:rsidP="007E7C5A">
      <w:pPr>
        <w:widowControl w:val="0"/>
        <w:autoSpaceDE w:val="0"/>
        <w:autoSpaceDN w:val="0"/>
        <w:adjustRightInd w:val="0"/>
        <w:spacing w:line="288" w:lineRule="auto"/>
        <w:ind w:left="180" w:firstLine="180"/>
        <w:rPr>
          <w:color w:val="000000"/>
          <w:sz w:val="24"/>
          <w:szCs w:val="24"/>
        </w:rPr>
      </w:pPr>
      <w:r>
        <w:rPr>
          <w:color w:val="000000"/>
        </w:rPr>
        <w:t>“It wasn't enough, though, to just go in and * * * have [petitioner] say, you know, ‘Hey, [victim], how are you doing,’ and—and soften him up and then grab his wallet and run out the door. It would've been, you know, pote</w:t>
      </w:r>
      <w:r>
        <w:rPr>
          <w:color w:val="000000"/>
        </w:rPr>
        <w:t>n</w:t>
      </w:r>
      <w:r>
        <w:rPr>
          <w:color w:val="000000"/>
        </w:rPr>
        <w:t xml:space="preserve">tially doable. </w:t>
      </w:r>
      <w:r>
        <w:rPr>
          <w:i/>
          <w:iCs/>
          <w:color w:val="000000"/>
        </w:rPr>
        <w:t>I</w:t>
      </w:r>
      <w:r>
        <w:rPr>
          <w:i/>
          <w:iCs/>
          <w:color w:val="000000"/>
        </w:rPr>
        <w:t>n</w:t>
      </w:r>
      <w:r>
        <w:rPr>
          <w:i/>
          <w:iCs/>
          <w:color w:val="000000"/>
        </w:rPr>
        <w:t>stead, it turned violent.</w:t>
      </w:r>
      <w:r>
        <w:rPr>
          <w:color w:val="000000"/>
        </w:rPr>
        <w:t>* * * ”</w:t>
      </w:r>
    </w:p>
    <w:p w14:paraId="30E36E98" w14:textId="77777777" w:rsidR="007E7C5A" w:rsidRDefault="007E7C5A" w:rsidP="007E7C5A">
      <w:pPr>
        <w:widowControl w:val="0"/>
        <w:autoSpaceDE w:val="0"/>
        <w:autoSpaceDN w:val="0"/>
        <w:adjustRightInd w:val="0"/>
        <w:spacing w:line="288" w:lineRule="auto"/>
        <w:rPr>
          <w:color w:val="000000"/>
          <w:sz w:val="24"/>
          <w:szCs w:val="24"/>
        </w:rPr>
      </w:pPr>
    </w:p>
    <w:p w14:paraId="201682C1" w14:textId="77777777" w:rsidR="007E7C5A" w:rsidRDefault="007E7C5A" w:rsidP="007E7C5A">
      <w:pPr>
        <w:widowControl w:val="0"/>
        <w:autoSpaceDE w:val="0"/>
        <w:autoSpaceDN w:val="0"/>
        <w:adjustRightInd w:val="0"/>
        <w:spacing w:line="288" w:lineRule="auto"/>
        <w:ind w:firstLine="360"/>
        <w:rPr>
          <w:color w:val="000000"/>
          <w:sz w:val="24"/>
          <w:szCs w:val="24"/>
        </w:rPr>
      </w:pPr>
      <w:r>
        <w:rPr>
          <w:color w:val="000000"/>
        </w:rPr>
        <w:t>(Emphases added.) Petitioner's trial counsel and the state requested the following jury instruction:</w:t>
      </w:r>
    </w:p>
    <w:p w14:paraId="1AA2EF2C" w14:textId="77777777" w:rsidR="007E7C5A" w:rsidRDefault="007E7C5A" w:rsidP="007E7C5A">
      <w:pPr>
        <w:widowControl w:val="0"/>
        <w:autoSpaceDE w:val="0"/>
        <w:autoSpaceDN w:val="0"/>
        <w:adjustRightInd w:val="0"/>
        <w:spacing w:line="288" w:lineRule="auto"/>
        <w:ind w:left="180" w:firstLine="180"/>
        <w:rPr>
          <w:color w:val="000000"/>
          <w:sz w:val="24"/>
          <w:szCs w:val="24"/>
        </w:rPr>
      </w:pPr>
      <w:r>
        <w:rPr>
          <w:color w:val="000000"/>
        </w:rPr>
        <w:t>“A person who aids or abets another in committing a crime, in addition to being criminally responsible for the crime that is committed, is also criminally responsible for any acts or other crimes that were committed as a nat</w:t>
      </w:r>
      <w:r>
        <w:rPr>
          <w:color w:val="000000"/>
        </w:rPr>
        <w:t>u</w:t>
      </w:r>
      <w:r>
        <w:rPr>
          <w:color w:val="000000"/>
        </w:rPr>
        <w:t>ral and probable consequence of the planning, preparation, or commi</w:t>
      </w:r>
      <w:r>
        <w:rPr>
          <w:color w:val="000000"/>
        </w:rPr>
        <w:t>s</w:t>
      </w:r>
      <w:r>
        <w:rPr>
          <w:color w:val="000000"/>
        </w:rPr>
        <w:t xml:space="preserve">sion of the intended crime.” </w:t>
      </w:r>
      <w:hyperlink w:anchor="Document1zzB00112035229697" w:history="1">
        <w:r>
          <w:rPr>
            <w:color w:val="0000FF"/>
            <w:vertAlign w:val="superscript"/>
          </w:rPr>
          <w:t>FN1</w:t>
        </w:r>
      </w:hyperlink>
      <w:bookmarkStart w:id="29" w:name="Document1zzF00112035229697"/>
      <w:bookmarkEnd w:id="29"/>
    </w:p>
    <w:p w14:paraId="77BE2247" w14:textId="77777777" w:rsidR="007E7C5A" w:rsidRDefault="007E7C5A" w:rsidP="007E7C5A">
      <w:pPr>
        <w:widowControl w:val="0"/>
        <w:autoSpaceDE w:val="0"/>
        <w:autoSpaceDN w:val="0"/>
        <w:adjustRightInd w:val="0"/>
        <w:spacing w:line="288" w:lineRule="auto"/>
        <w:rPr>
          <w:color w:val="000000"/>
          <w:sz w:val="24"/>
          <w:szCs w:val="24"/>
        </w:rPr>
      </w:pPr>
    </w:p>
    <w:p w14:paraId="5435FFF1" w14:textId="77777777" w:rsidR="007E7C5A" w:rsidRDefault="007E7C5A" w:rsidP="007E7C5A">
      <w:pPr>
        <w:widowControl w:val="0"/>
        <w:autoSpaceDE w:val="0"/>
        <w:autoSpaceDN w:val="0"/>
        <w:adjustRightInd w:val="0"/>
        <w:spacing w:line="288" w:lineRule="auto"/>
        <w:ind w:left="720"/>
        <w:rPr>
          <w:color w:val="000000"/>
          <w:sz w:val="24"/>
          <w:szCs w:val="24"/>
        </w:rPr>
      </w:pPr>
      <w:hyperlink w:anchor="Document1zzF00112035229697" w:history="1">
        <w:r>
          <w:rPr>
            <w:color w:val="0000FF"/>
          </w:rPr>
          <w:t>FN1.</w:t>
        </w:r>
      </w:hyperlink>
      <w:bookmarkStart w:id="30" w:name="Document1zzB00112035229697"/>
      <w:bookmarkEnd w:id="30"/>
      <w:r>
        <w:rPr>
          <w:color w:val="000000"/>
        </w:rPr>
        <w:t xml:space="preserve"> The jury was also given the following aiding-and-abetting instructions, which were not contested by petitioner:</w:t>
      </w:r>
    </w:p>
    <w:p w14:paraId="36A8AE06" w14:textId="77777777" w:rsidR="007E7C5A" w:rsidRDefault="007E7C5A" w:rsidP="007E7C5A">
      <w:pPr>
        <w:widowControl w:val="0"/>
        <w:autoSpaceDE w:val="0"/>
        <w:autoSpaceDN w:val="0"/>
        <w:adjustRightInd w:val="0"/>
        <w:spacing w:line="288" w:lineRule="auto"/>
        <w:rPr>
          <w:color w:val="000000"/>
          <w:sz w:val="24"/>
          <w:szCs w:val="24"/>
        </w:rPr>
      </w:pPr>
    </w:p>
    <w:p w14:paraId="0028DE1F" w14:textId="77777777" w:rsidR="007E7C5A" w:rsidRDefault="007E7C5A" w:rsidP="007E7C5A">
      <w:pPr>
        <w:widowControl w:val="0"/>
        <w:autoSpaceDE w:val="0"/>
        <w:autoSpaceDN w:val="0"/>
        <w:adjustRightInd w:val="0"/>
        <w:spacing w:line="288" w:lineRule="auto"/>
        <w:ind w:left="900"/>
        <w:rPr>
          <w:color w:val="000000"/>
          <w:sz w:val="24"/>
          <w:szCs w:val="24"/>
        </w:rPr>
      </w:pPr>
      <w:r>
        <w:rPr>
          <w:color w:val="000000"/>
        </w:rPr>
        <w:t>“A person who is involved in committing a crime may be charged and convicted of that crime if, with the intent to promote or facilitate the commission of the crime[,] that person aids and abets someone in committing the crime. Under these circumstances, it is not necessary for that person actually to be pe</w:t>
      </w:r>
      <w:r>
        <w:rPr>
          <w:color w:val="000000"/>
        </w:rPr>
        <w:t>r</w:t>
      </w:r>
      <w:r>
        <w:rPr>
          <w:color w:val="000000"/>
        </w:rPr>
        <w:t>sonally present at the time and place of the commission of the crime.</w:t>
      </w:r>
    </w:p>
    <w:p w14:paraId="3ADDF8BE" w14:textId="77777777" w:rsidR="007E7C5A" w:rsidRDefault="007E7C5A" w:rsidP="007E7C5A">
      <w:pPr>
        <w:widowControl w:val="0"/>
        <w:autoSpaceDE w:val="0"/>
        <w:autoSpaceDN w:val="0"/>
        <w:adjustRightInd w:val="0"/>
        <w:spacing w:line="288" w:lineRule="auto"/>
        <w:rPr>
          <w:color w:val="000000"/>
          <w:sz w:val="24"/>
          <w:szCs w:val="24"/>
        </w:rPr>
      </w:pPr>
    </w:p>
    <w:p w14:paraId="709C74AD" w14:textId="77777777" w:rsidR="007E7C5A" w:rsidRDefault="007E7C5A" w:rsidP="007E7C5A">
      <w:pPr>
        <w:widowControl w:val="0"/>
        <w:autoSpaceDE w:val="0"/>
        <w:autoSpaceDN w:val="0"/>
        <w:adjustRightInd w:val="0"/>
        <w:spacing w:line="288" w:lineRule="auto"/>
        <w:ind w:left="900"/>
        <w:rPr>
          <w:color w:val="000000"/>
          <w:sz w:val="24"/>
          <w:szCs w:val="24"/>
        </w:rPr>
      </w:pPr>
      <w:r>
        <w:rPr>
          <w:color w:val="000000"/>
        </w:rPr>
        <w:t>“A person aids and abets another person in the commission of a crime if the person, one, with the intent to promote or make easier the commission of the crime; two, encourages, procures, advises or a</w:t>
      </w:r>
      <w:r>
        <w:rPr>
          <w:color w:val="000000"/>
        </w:rPr>
        <w:t>s</w:t>
      </w:r>
      <w:r>
        <w:rPr>
          <w:color w:val="000000"/>
        </w:rPr>
        <w:t>sists by act or advice the planning or commission of the crime.”</w:t>
      </w:r>
    </w:p>
    <w:p w14:paraId="3D350F67" w14:textId="77777777" w:rsidR="007E7C5A" w:rsidRDefault="007E7C5A" w:rsidP="007E7C5A">
      <w:pPr>
        <w:widowControl w:val="0"/>
        <w:autoSpaceDE w:val="0"/>
        <w:autoSpaceDN w:val="0"/>
        <w:adjustRightInd w:val="0"/>
        <w:spacing w:line="288" w:lineRule="auto"/>
        <w:rPr>
          <w:color w:val="000000"/>
          <w:sz w:val="24"/>
          <w:szCs w:val="24"/>
        </w:rPr>
      </w:pPr>
    </w:p>
    <w:p w14:paraId="379CB451" w14:textId="77777777" w:rsidR="007E7C5A" w:rsidRDefault="007E7C5A" w:rsidP="007E7C5A">
      <w:pPr>
        <w:widowControl w:val="0"/>
        <w:autoSpaceDE w:val="0"/>
        <w:autoSpaceDN w:val="0"/>
        <w:adjustRightInd w:val="0"/>
        <w:spacing w:line="288" w:lineRule="auto"/>
        <w:ind w:firstLine="360"/>
        <w:rPr>
          <w:color w:val="000000"/>
          <w:sz w:val="24"/>
          <w:szCs w:val="24"/>
        </w:rPr>
      </w:pPr>
      <w:r>
        <w:rPr>
          <w:color w:val="000000"/>
        </w:rPr>
        <w:t>At the time, that instruction was Uniform Criminal Jury Instruction 1052. Petitioner's trial counsel did not o</w:t>
      </w:r>
      <w:r>
        <w:rPr>
          <w:color w:val="000000"/>
        </w:rPr>
        <w:t>b</w:t>
      </w:r>
      <w:r>
        <w:rPr>
          <w:color w:val="000000"/>
        </w:rPr>
        <w:t>ject to the instruction. The jury found pet</w:t>
      </w:r>
      <w:r>
        <w:rPr>
          <w:color w:val="000000"/>
        </w:rPr>
        <w:t>i</w:t>
      </w:r>
      <w:r>
        <w:rPr>
          <w:color w:val="000000"/>
        </w:rPr>
        <w:t>tioner guilty of all charges against her.</w:t>
      </w:r>
      <w:hyperlink w:anchor="Document1zzB00222035229697" w:history="1">
        <w:r>
          <w:rPr>
            <w:color w:val="0000FF"/>
            <w:vertAlign w:val="superscript"/>
          </w:rPr>
          <w:t>FN2</w:t>
        </w:r>
      </w:hyperlink>
      <w:bookmarkStart w:id="31" w:name="Document1zzF00222035229697"/>
      <w:bookmarkEnd w:id="31"/>
    </w:p>
    <w:p w14:paraId="11BE4F5C" w14:textId="77777777" w:rsidR="007E7C5A" w:rsidRDefault="007E7C5A" w:rsidP="007E7C5A">
      <w:pPr>
        <w:widowControl w:val="0"/>
        <w:autoSpaceDE w:val="0"/>
        <w:autoSpaceDN w:val="0"/>
        <w:adjustRightInd w:val="0"/>
        <w:spacing w:line="288" w:lineRule="auto"/>
        <w:rPr>
          <w:color w:val="000000"/>
          <w:sz w:val="24"/>
          <w:szCs w:val="24"/>
        </w:rPr>
      </w:pPr>
    </w:p>
    <w:p w14:paraId="4CF73E49" w14:textId="77777777" w:rsidR="007E7C5A" w:rsidRDefault="007E7C5A" w:rsidP="007E7C5A">
      <w:pPr>
        <w:widowControl w:val="0"/>
        <w:autoSpaceDE w:val="0"/>
        <w:autoSpaceDN w:val="0"/>
        <w:adjustRightInd w:val="0"/>
        <w:spacing w:line="288" w:lineRule="auto"/>
        <w:ind w:left="720"/>
        <w:rPr>
          <w:color w:val="000000"/>
          <w:sz w:val="24"/>
          <w:szCs w:val="24"/>
        </w:rPr>
      </w:pPr>
      <w:hyperlink w:anchor="Document1zzF00222035229697" w:history="1">
        <w:r>
          <w:rPr>
            <w:color w:val="0000FF"/>
          </w:rPr>
          <w:t>FN2.</w:t>
        </w:r>
      </w:hyperlink>
      <w:bookmarkStart w:id="32" w:name="Document1zzB00222035229697"/>
      <w:bookmarkEnd w:id="32"/>
      <w:r>
        <w:rPr>
          <w:color w:val="000000"/>
        </w:rPr>
        <w:t xml:space="preserve"> Petitioner successfully moved for a judgment of acquittal on the charge of robbery based on represe</w:t>
      </w:r>
      <w:r>
        <w:rPr>
          <w:color w:val="000000"/>
        </w:rPr>
        <w:t>n</w:t>
      </w:r>
      <w:r>
        <w:rPr>
          <w:color w:val="000000"/>
        </w:rPr>
        <w:t>tation that a person is armed with a dangerous weapon.</w:t>
      </w:r>
    </w:p>
    <w:p w14:paraId="441D4365" w14:textId="77777777" w:rsidR="007E7C5A" w:rsidRDefault="007E7C5A" w:rsidP="007E7C5A">
      <w:pPr>
        <w:widowControl w:val="0"/>
        <w:autoSpaceDE w:val="0"/>
        <w:autoSpaceDN w:val="0"/>
        <w:adjustRightInd w:val="0"/>
        <w:spacing w:line="288" w:lineRule="auto"/>
        <w:rPr>
          <w:color w:val="000000"/>
          <w:sz w:val="24"/>
          <w:szCs w:val="24"/>
        </w:rPr>
      </w:pPr>
    </w:p>
    <w:p w14:paraId="31AF6178" w14:textId="77777777" w:rsidR="007E7C5A" w:rsidRDefault="007E7C5A" w:rsidP="007E7C5A">
      <w:pPr>
        <w:widowControl w:val="0"/>
        <w:autoSpaceDE w:val="0"/>
        <w:autoSpaceDN w:val="0"/>
        <w:adjustRightInd w:val="0"/>
        <w:spacing w:line="288" w:lineRule="auto"/>
        <w:ind w:firstLine="360"/>
        <w:rPr>
          <w:color w:val="000000"/>
          <w:sz w:val="24"/>
          <w:szCs w:val="24"/>
        </w:rPr>
      </w:pPr>
      <w:r>
        <w:rPr>
          <w:color w:val="000000"/>
        </w:rPr>
        <w:t xml:space="preserve"> Petitioner appealed her judgment of conviction. After we affirmed her convictions without opinion, she pet</w:t>
      </w:r>
      <w:r>
        <w:rPr>
          <w:color w:val="000000"/>
        </w:rPr>
        <w:t>i</w:t>
      </w:r>
      <w:r>
        <w:rPr>
          <w:color w:val="000000"/>
        </w:rPr>
        <w:t xml:space="preserve">tioned for review by the Oregon Supreme Court, which was denied. Petitioner timely filed her petition for post-conviction relief, and her post-conviction trial was held in July 2011. By then, we had decided </w:t>
      </w:r>
      <w:hyperlink r:id="rId151" w:history="1">
        <w:r>
          <w:rPr>
            <w:i/>
            <w:iCs/>
            <w:color w:val="0000FF"/>
          </w:rPr>
          <w:t>State v. Lopez–Minjarez,</w:t>
        </w:r>
      </w:hyperlink>
      <w:hyperlink r:id="rId152" w:history="1">
        <w:r>
          <w:rPr>
            <w:color w:val="0000FF"/>
          </w:rPr>
          <w:t xml:space="preserve"> 236 Or.App. 270, 286, 237 P.3d 223 (2010)</w:t>
        </w:r>
      </w:hyperlink>
      <w:r>
        <w:rPr>
          <w:color w:val="000000"/>
        </w:rPr>
        <w:t xml:space="preserve">, </w:t>
      </w:r>
      <w:r>
        <w:rPr>
          <w:i/>
          <w:iCs/>
          <w:color w:val="000000"/>
        </w:rPr>
        <w:t>aff'd in part, rev'd in part on other grounds.</w:t>
      </w:r>
      <w:r>
        <w:rPr>
          <w:color w:val="000000"/>
        </w:rPr>
        <w:t xml:space="preserve"> </w:t>
      </w:r>
      <w:hyperlink r:id="rId153" w:history="1">
        <w:r>
          <w:rPr>
            <w:color w:val="0000FF"/>
          </w:rPr>
          <w:t>350 Or. 576, 260 P.3d 439 (2011)</w:t>
        </w:r>
      </w:hyperlink>
      <w:r>
        <w:rPr>
          <w:color w:val="000000"/>
        </w:rPr>
        <w:t>, where we concluded that a “natural and pro</w:t>
      </w:r>
      <w:r>
        <w:rPr>
          <w:color w:val="000000"/>
        </w:rPr>
        <w:t>b</w:t>
      </w:r>
      <w:r>
        <w:rPr>
          <w:color w:val="000000"/>
        </w:rPr>
        <w:t>able consequences” instruction that was identical to the one given at petitioner's criminal trial was “not an accurate statement of the law and that it probably created an erroneous impression of the law in the minds of the jurors.” By the time the post-conviction court issued its jud</w:t>
      </w:r>
      <w:r>
        <w:rPr>
          <w:color w:val="000000"/>
        </w:rPr>
        <w:t>g</w:t>
      </w:r>
      <w:r>
        <w:rPr>
          <w:color w:val="000000"/>
        </w:rPr>
        <w:t>ment granting post-conviction relief to petitioner, the Supreme Court had likewise concluded that the instruction was “wrong” and “i</w:t>
      </w:r>
      <w:r>
        <w:rPr>
          <w:color w:val="000000"/>
        </w:rPr>
        <w:t>n</w:t>
      </w:r>
      <w:r>
        <w:rPr>
          <w:color w:val="000000"/>
        </w:rPr>
        <w:t xml:space="preserve">correctly states the principles of accomplice liability under Oregon law.” </w:t>
      </w:r>
      <w:hyperlink r:id="rId154" w:history="1">
        <w:r>
          <w:rPr>
            <w:i/>
            <w:iCs/>
            <w:color w:val="0000FF"/>
          </w:rPr>
          <w:t>Lopez–Minjarez,</w:t>
        </w:r>
      </w:hyperlink>
      <w:hyperlink r:id="rId155" w:history="1">
        <w:r>
          <w:rPr>
            <w:color w:val="0000FF"/>
          </w:rPr>
          <w:t xml:space="preserve"> 350 Or. at 582, 260 P.3d 439</w:t>
        </w:r>
      </w:hyperlink>
      <w:r>
        <w:rPr>
          <w:color w:val="000000"/>
        </w:rPr>
        <w:t xml:space="preserve">. The post-conviction court found that, under </w:t>
      </w:r>
      <w:hyperlink r:id="rId156" w:history="1">
        <w:r>
          <w:rPr>
            <w:color w:val="0000FF"/>
          </w:rPr>
          <w:t>Article I, section 11</w:t>
        </w:r>
      </w:hyperlink>
      <w:r>
        <w:rPr>
          <w:color w:val="000000"/>
        </w:rPr>
        <w:t>, “reasonably diligent” counsel would have objected to the instruction and that there was a “significant possibility” that petitio</w:t>
      </w:r>
      <w:r>
        <w:rPr>
          <w:color w:val="000000"/>
        </w:rPr>
        <w:t>n</w:t>
      </w:r>
      <w:r>
        <w:rPr>
          <w:color w:val="000000"/>
        </w:rPr>
        <w:t xml:space="preserve">er's counsel's failure to do so prejudiced her. The post-conviction court also found that “[t]here was nothing to lose” by objecting to the instruction. The court, however, concluded that petitioner was not prejudiced under the federal constitution because it could not say “that a reasonable trier of fact </w:t>
      </w:r>
      <w:r>
        <w:rPr>
          <w:i/>
          <w:iCs/>
          <w:color w:val="000000"/>
        </w:rPr>
        <w:t>probably</w:t>
      </w:r>
      <w:r>
        <w:rPr>
          <w:color w:val="000000"/>
        </w:rPr>
        <w:t xml:space="preserve"> would have drawn” a conclusion that she was prej</w:t>
      </w:r>
      <w:r>
        <w:rPr>
          <w:color w:val="000000"/>
        </w:rPr>
        <w:t>u</w:t>
      </w:r>
      <w:r>
        <w:rPr>
          <w:color w:val="000000"/>
        </w:rPr>
        <w:t xml:space="preserve">diced under the standard articulated in </w:t>
      </w:r>
      <w:hyperlink r:id="rId157" w:history="1">
        <w:r>
          <w:rPr>
            <w:i/>
            <w:iCs/>
            <w:color w:val="0000FF"/>
          </w:rPr>
          <w:t>Strickland v. Washington,</w:t>
        </w:r>
      </w:hyperlink>
      <w:hyperlink r:id="rId158" w:history="1">
        <w:r>
          <w:rPr>
            <w:color w:val="0000FF"/>
          </w:rPr>
          <w:t xml:space="preserve"> 466 U.S. 668, 104 S.Ct. 2052, 80 L.Ed.2d 674 (1984)</w:t>
        </w:r>
      </w:hyperlink>
      <w:r>
        <w:rPr>
          <w:color w:val="000000"/>
        </w:rPr>
        <w:t xml:space="preserve"> (Emphasis in original.) The post-conviction court added, “Such a finding that the error is likely to have affected the outcome is the standard for granting relief under federal law.”</w:t>
      </w:r>
    </w:p>
    <w:p w14:paraId="303B0206" w14:textId="77777777" w:rsidR="007E7C5A" w:rsidRDefault="007E7C5A" w:rsidP="007E7C5A">
      <w:pPr>
        <w:widowControl w:val="0"/>
        <w:autoSpaceDE w:val="0"/>
        <w:autoSpaceDN w:val="0"/>
        <w:adjustRightInd w:val="0"/>
        <w:spacing w:line="288" w:lineRule="auto"/>
        <w:rPr>
          <w:color w:val="000000"/>
          <w:sz w:val="24"/>
          <w:szCs w:val="24"/>
        </w:rPr>
      </w:pPr>
    </w:p>
    <w:p w14:paraId="62C97A51" w14:textId="77777777" w:rsidR="007E7C5A" w:rsidRDefault="007E7C5A" w:rsidP="007E7C5A">
      <w:pPr>
        <w:widowControl w:val="0"/>
        <w:autoSpaceDE w:val="0"/>
        <w:autoSpaceDN w:val="0"/>
        <w:adjustRightInd w:val="0"/>
        <w:spacing w:line="288" w:lineRule="auto"/>
        <w:ind w:firstLine="360"/>
        <w:rPr>
          <w:color w:val="000000"/>
          <w:sz w:val="24"/>
          <w:szCs w:val="24"/>
        </w:rPr>
      </w:pPr>
      <w:r>
        <w:rPr>
          <w:color w:val="000000"/>
        </w:rPr>
        <w:t xml:space="preserve">In assigning error to the court's grant of post-conviction relief, defendant raises three arguments: (1) it was not objectively unreasonable for petitioner's trial counsel to fail to “anticipate” </w:t>
      </w:r>
      <w:r>
        <w:rPr>
          <w:i/>
          <w:iCs/>
          <w:color w:val="000000"/>
        </w:rPr>
        <w:t>Lopez–Minjarez;</w:t>
      </w:r>
      <w:r>
        <w:rPr>
          <w:color w:val="000000"/>
        </w:rPr>
        <w:t xml:space="preserve"> (2) the post-conviction court incorrectly stated the law when it found that petitioner had “nothing to lose” by challenging the incorrect i</w:t>
      </w:r>
      <w:r>
        <w:rPr>
          <w:color w:val="000000"/>
        </w:rPr>
        <w:t>n</w:t>
      </w:r>
      <w:r>
        <w:rPr>
          <w:color w:val="000000"/>
        </w:rPr>
        <w:t>struction; and (3) the post-conviction court applied an incorrect standard when it determined that counsel was inad</w:t>
      </w:r>
      <w:r>
        <w:rPr>
          <w:color w:val="000000"/>
        </w:rPr>
        <w:t>e</w:t>
      </w:r>
      <w:r>
        <w:rPr>
          <w:color w:val="000000"/>
        </w:rPr>
        <w:t>quate under the state constitution but not the federal const</w:t>
      </w:r>
      <w:r>
        <w:rPr>
          <w:color w:val="000000"/>
        </w:rPr>
        <w:t>i</w:t>
      </w:r>
      <w:r>
        <w:rPr>
          <w:color w:val="000000"/>
        </w:rPr>
        <w:t>tution.</w:t>
      </w:r>
    </w:p>
    <w:p w14:paraId="666662F8" w14:textId="77777777" w:rsidR="007E7C5A" w:rsidRDefault="007E7C5A" w:rsidP="007E7C5A">
      <w:pPr>
        <w:widowControl w:val="0"/>
        <w:autoSpaceDE w:val="0"/>
        <w:autoSpaceDN w:val="0"/>
        <w:adjustRightInd w:val="0"/>
        <w:spacing w:line="288" w:lineRule="auto"/>
        <w:rPr>
          <w:color w:val="000000"/>
          <w:sz w:val="24"/>
          <w:szCs w:val="24"/>
        </w:rPr>
      </w:pPr>
    </w:p>
    <w:p w14:paraId="00EFB35E" w14:textId="77777777" w:rsidR="007E7C5A" w:rsidRDefault="007E7C5A" w:rsidP="007E7C5A">
      <w:pPr>
        <w:widowControl w:val="0"/>
        <w:autoSpaceDE w:val="0"/>
        <w:autoSpaceDN w:val="0"/>
        <w:adjustRightInd w:val="0"/>
        <w:spacing w:line="288" w:lineRule="auto"/>
        <w:rPr>
          <w:color w:val="000000"/>
          <w:sz w:val="24"/>
          <w:szCs w:val="24"/>
        </w:rPr>
      </w:pPr>
      <w:r>
        <w:rPr>
          <w:color w:val="000000"/>
        </w:rPr>
        <w:t xml:space="preserve"> II. DISCUSSION</w:t>
      </w:r>
    </w:p>
    <w:p w14:paraId="06C0C683" w14:textId="77777777" w:rsidR="007E7C5A" w:rsidRDefault="007E7C5A" w:rsidP="007E7C5A">
      <w:pPr>
        <w:widowControl w:val="0"/>
        <w:autoSpaceDE w:val="0"/>
        <w:autoSpaceDN w:val="0"/>
        <w:adjustRightInd w:val="0"/>
        <w:spacing w:line="288" w:lineRule="auto"/>
        <w:ind w:firstLine="360"/>
        <w:rPr>
          <w:color w:val="000000"/>
          <w:sz w:val="24"/>
          <w:szCs w:val="24"/>
        </w:rPr>
      </w:pPr>
      <w:hyperlink w:anchor="Document1zzF12035229697" w:history="1">
        <w:r>
          <w:rPr>
            <w:color w:val="0000FF"/>
          </w:rPr>
          <w:t>[1]</w:t>
        </w:r>
      </w:hyperlink>
      <w:bookmarkStart w:id="33" w:name="Document1zzB12035229697"/>
      <w:bookmarkEnd w:id="33"/>
      <w:r>
        <w:rPr>
          <w:color w:val="000000"/>
          <w:sz w:val="24"/>
          <w:szCs w:val="24"/>
        </w:rPr>
        <w:fldChar w:fldCharType="begin"/>
      </w:r>
      <w:r>
        <w:rPr>
          <w:color w:val="000000"/>
          <w:sz w:val="24"/>
          <w:szCs w:val="24"/>
        </w:rPr>
        <w:instrText>HYPERLINK \l "Document1zzF22035229697"</w:instrText>
      </w:r>
      <w:r>
        <w:rPr>
          <w:color w:val="000000"/>
          <w:sz w:val="24"/>
          <w:szCs w:val="24"/>
        </w:rPr>
      </w:r>
      <w:r>
        <w:rPr>
          <w:color w:val="000000"/>
          <w:sz w:val="24"/>
          <w:szCs w:val="24"/>
        </w:rPr>
        <w:fldChar w:fldCharType="separate"/>
      </w:r>
      <w:r>
        <w:rPr>
          <w:color w:val="0000FF"/>
        </w:rPr>
        <w:t>[2]</w:t>
      </w:r>
      <w:r>
        <w:rPr>
          <w:color w:val="000000"/>
          <w:sz w:val="24"/>
          <w:szCs w:val="24"/>
        </w:rPr>
        <w:fldChar w:fldCharType="end"/>
      </w:r>
      <w:bookmarkStart w:id="34" w:name="Document1zzB22035229697"/>
      <w:bookmarkEnd w:id="34"/>
      <w:r>
        <w:rPr>
          <w:color w:val="000000"/>
        </w:rPr>
        <w:t xml:space="preserve"> </w:t>
      </w:r>
      <w:hyperlink r:id="rId159" w:history="1">
        <w:r>
          <w:rPr>
            <w:color w:val="0000FF"/>
          </w:rPr>
          <w:t>ORS 138.530(1)</w:t>
        </w:r>
      </w:hyperlink>
      <w:r>
        <w:rPr>
          <w:color w:val="000000"/>
        </w:rPr>
        <w:t xml:space="preserve"> provides for post-conviction relief when there has been a “substantial denial in the pr</w:t>
      </w:r>
      <w:r>
        <w:rPr>
          <w:color w:val="000000"/>
        </w:rPr>
        <w:t>o</w:t>
      </w:r>
      <w:r>
        <w:rPr>
          <w:color w:val="000000"/>
        </w:rPr>
        <w:t>ceedings resulting in petitioner's conviction, or in the appellate review thereof, of petitioner's rights under the Co</w:t>
      </w:r>
      <w:r>
        <w:rPr>
          <w:color w:val="000000"/>
        </w:rPr>
        <w:t>n</w:t>
      </w:r>
      <w:r>
        <w:rPr>
          <w:color w:val="000000"/>
        </w:rPr>
        <w:t>stitution of the United States, or under the Constitution of the State of Or</w:t>
      </w:r>
      <w:r>
        <w:rPr>
          <w:color w:val="000000"/>
        </w:rPr>
        <w:t>e</w:t>
      </w:r>
      <w:r>
        <w:rPr>
          <w:color w:val="000000"/>
        </w:rPr>
        <w:t xml:space="preserve">gon, or both, and which denial rendered the conviction void.” </w:t>
      </w:r>
      <w:hyperlink r:id="rId160" w:history="1">
        <w:r>
          <w:rPr>
            <w:color w:val="0000FF"/>
          </w:rPr>
          <w:t>Article I, section 11, of the Oregon Constitution</w:t>
        </w:r>
      </w:hyperlink>
      <w:r>
        <w:rPr>
          <w:color w:val="000000"/>
        </w:rPr>
        <w:t xml:space="preserve"> and the Sixth and the Fourteenth Amen</w:t>
      </w:r>
      <w:r>
        <w:rPr>
          <w:color w:val="000000"/>
        </w:rPr>
        <w:t>d</w:t>
      </w:r>
      <w:r>
        <w:rPr>
          <w:color w:val="000000"/>
        </w:rPr>
        <w:t>ments to the United States Constitution provide a criminal defendant with a constitutional right to counsel. “Under both constitutions, ‘the defendant's right is not just to a lawyer in name only, but to a lawyer who provides adequate assi</w:t>
      </w:r>
      <w:r>
        <w:rPr>
          <w:color w:val="000000"/>
        </w:rPr>
        <w:t>s</w:t>
      </w:r>
      <w:r>
        <w:rPr>
          <w:color w:val="000000"/>
        </w:rPr>
        <w:t xml:space="preserve">tance.’ ” </w:t>
      </w:r>
      <w:hyperlink r:id="rId161" w:history="1">
        <w:r>
          <w:rPr>
            <w:i/>
            <w:iCs/>
            <w:color w:val="0000FF"/>
          </w:rPr>
          <w:t>Montez v. Czerniak,</w:t>
        </w:r>
      </w:hyperlink>
      <w:hyperlink r:id="rId162" w:history="1">
        <w:r>
          <w:rPr>
            <w:color w:val="0000FF"/>
          </w:rPr>
          <w:t xml:space="preserve"> 355 Or. 1, 6, 322 P.3d 487 (2014)</w:t>
        </w:r>
      </w:hyperlink>
      <w:r>
        <w:rPr>
          <w:color w:val="000000"/>
        </w:rPr>
        <w:t xml:space="preserve"> (quo</w:t>
      </w:r>
      <w:r>
        <w:rPr>
          <w:color w:val="000000"/>
        </w:rPr>
        <w:t>t</w:t>
      </w:r>
      <w:r>
        <w:rPr>
          <w:color w:val="000000"/>
        </w:rPr>
        <w:t xml:space="preserve">ing </w:t>
      </w:r>
      <w:hyperlink r:id="rId163" w:history="1">
        <w:r>
          <w:rPr>
            <w:i/>
            <w:iCs/>
            <w:color w:val="0000FF"/>
          </w:rPr>
          <w:t>State v. Smith,</w:t>
        </w:r>
      </w:hyperlink>
      <w:hyperlink r:id="rId164" w:history="1">
        <w:r>
          <w:rPr>
            <w:color w:val="0000FF"/>
          </w:rPr>
          <w:t xml:space="preserve"> 339 Or. 515, 526, 123 P.3d 261 (2005)</w:t>
        </w:r>
      </w:hyperlink>
      <w:r>
        <w:rPr>
          <w:color w:val="000000"/>
        </w:rPr>
        <w:t xml:space="preserve">). “Those constitutional provisions require ‘adequate performance by counsel’ concerning the ‘functions of professional assistance which an accused person relies upon counsel to perform on his behalf.’ ” </w:t>
      </w:r>
      <w:r>
        <w:rPr>
          <w:i/>
          <w:iCs/>
          <w:color w:val="000000"/>
        </w:rPr>
        <w:t>Id.</w:t>
      </w:r>
      <w:r>
        <w:rPr>
          <w:color w:val="000000"/>
        </w:rPr>
        <w:t xml:space="preserve"> (quoting </w:t>
      </w:r>
      <w:hyperlink r:id="rId165" w:history="1">
        <w:r>
          <w:rPr>
            <w:i/>
            <w:iCs/>
            <w:color w:val="0000FF"/>
          </w:rPr>
          <w:t>Krummacher v. Gierloff,</w:t>
        </w:r>
      </w:hyperlink>
      <w:hyperlink r:id="rId166" w:history="1">
        <w:r>
          <w:rPr>
            <w:color w:val="0000FF"/>
          </w:rPr>
          <w:t xml:space="preserve"> 290 Or. 867, 872, 627 P.2d 458 (1981)</w:t>
        </w:r>
      </w:hyperlink>
      <w:r>
        <w:rPr>
          <w:color w:val="000000"/>
        </w:rPr>
        <w:t xml:space="preserve">). </w:t>
      </w:r>
      <w:hyperlink r:id="rId167" w:history="1">
        <w:r>
          <w:rPr>
            <w:color w:val="0000FF"/>
          </w:rPr>
          <w:t>Article I, section 11</w:t>
        </w:r>
      </w:hyperlink>
      <w:r>
        <w:rPr>
          <w:color w:val="000000"/>
        </w:rPr>
        <w:t xml:space="preserve">, is applied and interpreted independently of the United States Supreme Court's interpretation of the Sixth Amendment, but “nevertheless[,] the standards for determining the adequacy of legal counsel under the state constitution are functionally equivalent to those for determining the effectiveness of counsel under the federal constitution.” </w:t>
      </w:r>
      <w:hyperlink r:id="rId168" w:history="1">
        <w:r>
          <w:rPr>
            <w:i/>
            <w:iCs/>
            <w:color w:val="0000FF"/>
          </w:rPr>
          <w:t>Montez,</w:t>
        </w:r>
      </w:hyperlink>
      <w:hyperlink r:id="rId169" w:history="1">
        <w:r>
          <w:rPr>
            <w:color w:val="0000FF"/>
          </w:rPr>
          <w:t xml:space="preserve"> 355 Or. at 6–7, 322 P.3d 487</w:t>
        </w:r>
      </w:hyperlink>
      <w:r>
        <w:rPr>
          <w:color w:val="000000"/>
        </w:rPr>
        <w:t xml:space="preserve"> (citing </w:t>
      </w:r>
      <w:hyperlink r:id="rId170" w:history="1">
        <w:r>
          <w:rPr>
            <w:i/>
            <w:iCs/>
            <w:color w:val="0000FF"/>
          </w:rPr>
          <w:t>State v. Davis,</w:t>
        </w:r>
      </w:hyperlink>
      <w:hyperlink r:id="rId171" w:history="1">
        <w:r>
          <w:rPr>
            <w:color w:val="0000FF"/>
          </w:rPr>
          <w:t xml:space="preserve"> 345 Or. 551, 579, 201 P.3d 185 (2008)</w:t>
        </w:r>
      </w:hyperlink>
      <w:r>
        <w:rPr>
          <w:color w:val="000000"/>
        </w:rPr>
        <w:t>).</w:t>
      </w:r>
    </w:p>
    <w:p w14:paraId="2C8C4D42" w14:textId="77777777" w:rsidR="007E7C5A" w:rsidRDefault="007E7C5A" w:rsidP="007E7C5A">
      <w:pPr>
        <w:widowControl w:val="0"/>
        <w:autoSpaceDE w:val="0"/>
        <w:autoSpaceDN w:val="0"/>
        <w:adjustRightInd w:val="0"/>
        <w:spacing w:line="288" w:lineRule="auto"/>
        <w:rPr>
          <w:color w:val="000000"/>
          <w:sz w:val="24"/>
          <w:szCs w:val="24"/>
        </w:rPr>
      </w:pPr>
    </w:p>
    <w:p w14:paraId="1D7CAEC3" w14:textId="77777777" w:rsidR="007E7C5A" w:rsidRDefault="007E7C5A" w:rsidP="007E7C5A">
      <w:pPr>
        <w:widowControl w:val="0"/>
        <w:autoSpaceDE w:val="0"/>
        <w:autoSpaceDN w:val="0"/>
        <w:adjustRightInd w:val="0"/>
        <w:spacing w:line="288" w:lineRule="auto"/>
        <w:ind w:firstLine="360"/>
        <w:rPr>
          <w:color w:val="000000"/>
          <w:sz w:val="24"/>
          <w:szCs w:val="24"/>
        </w:rPr>
      </w:pPr>
      <w:hyperlink w:anchor="Document1zzF32035229697" w:history="1">
        <w:r>
          <w:rPr>
            <w:color w:val="0000FF"/>
          </w:rPr>
          <w:t>[3]</w:t>
        </w:r>
      </w:hyperlink>
      <w:bookmarkStart w:id="35" w:name="Document1zzB32035229697"/>
      <w:bookmarkEnd w:id="35"/>
      <w:r>
        <w:rPr>
          <w:color w:val="000000"/>
          <w:sz w:val="24"/>
          <w:szCs w:val="24"/>
        </w:rPr>
        <w:fldChar w:fldCharType="begin"/>
      </w:r>
      <w:r>
        <w:rPr>
          <w:color w:val="000000"/>
          <w:sz w:val="24"/>
          <w:szCs w:val="24"/>
        </w:rPr>
        <w:instrText>HYPERLINK \l "Document1zzF42035229697"</w:instrText>
      </w:r>
      <w:r>
        <w:rPr>
          <w:color w:val="000000"/>
          <w:sz w:val="24"/>
          <w:szCs w:val="24"/>
        </w:rPr>
      </w:r>
      <w:r>
        <w:rPr>
          <w:color w:val="000000"/>
          <w:sz w:val="24"/>
          <w:szCs w:val="24"/>
        </w:rPr>
        <w:fldChar w:fldCharType="separate"/>
      </w:r>
      <w:r>
        <w:rPr>
          <w:color w:val="0000FF"/>
        </w:rPr>
        <w:t>[4]</w:t>
      </w:r>
      <w:r>
        <w:rPr>
          <w:color w:val="000000"/>
          <w:sz w:val="24"/>
          <w:szCs w:val="24"/>
        </w:rPr>
        <w:fldChar w:fldCharType="end"/>
      </w:r>
      <w:bookmarkStart w:id="36" w:name="Document1zzB42035229697"/>
      <w:bookmarkEnd w:id="36"/>
      <w:r>
        <w:rPr>
          <w:color w:val="000000"/>
          <w:sz w:val="24"/>
          <w:szCs w:val="24"/>
        </w:rPr>
        <w:fldChar w:fldCharType="begin"/>
      </w:r>
      <w:r>
        <w:rPr>
          <w:color w:val="000000"/>
          <w:sz w:val="24"/>
          <w:szCs w:val="24"/>
        </w:rPr>
        <w:instrText>HYPERLINK \l "Document1zzF52035229697"</w:instrText>
      </w:r>
      <w:r>
        <w:rPr>
          <w:color w:val="000000"/>
          <w:sz w:val="24"/>
          <w:szCs w:val="24"/>
        </w:rPr>
      </w:r>
      <w:r>
        <w:rPr>
          <w:color w:val="000000"/>
          <w:sz w:val="24"/>
          <w:szCs w:val="24"/>
        </w:rPr>
        <w:fldChar w:fldCharType="separate"/>
      </w:r>
      <w:r>
        <w:rPr>
          <w:color w:val="0000FF"/>
        </w:rPr>
        <w:t>[5]</w:t>
      </w:r>
      <w:r>
        <w:rPr>
          <w:color w:val="000000"/>
          <w:sz w:val="24"/>
          <w:szCs w:val="24"/>
        </w:rPr>
        <w:fldChar w:fldCharType="end"/>
      </w:r>
      <w:bookmarkStart w:id="37" w:name="Document1zzB52035229697"/>
      <w:bookmarkEnd w:id="37"/>
      <w:r>
        <w:rPr>
          <w:color w:val="000000"/>
          <w:sz w:val="24"/>
          <w:szCs w:val="24"/>
        </w:rPr>
        <w:fldChar w:fldCharType="begin"/>
      </w:r>
      <w:r>
        <w:rPr>
          <w:color w:val="000000"/>
          <w:sz w:val="24"/>
          <w:szCs w:val="24"/>
        </w:rPr>
        <w:instrText>HYPERLINK \l "Document1zzF62035229697"</w:instrText>
      </w:r>
      <w:r>
        <w:rPr>
          <w:color w:val="000000"/>
          <w:sz w:val="24"/>
          <w:szCs w:val="24"/>
        </w:rPr>
      </w:r>
      <w:r>
        <w:rPr>
          <w:color w:val="000000"/>
          <w:sz w:val="24"/>
          <w:szCs w:val="24"/>
        </w:rPr>
        <w:fldChar w:fldCharType="separate"/>
      </w:r>
      <w:r>
        <w:rPr>
          <w:color w:val="0000FF"/>
        </w:rPr>
        <w:t>[6]</w:t>
      </w:r>
      <w:r>
        <w:rPr>
          <w:color w:val="000000"/>
          <w:sz w:val="24"/>
          <w:szCs w:val="24"/>
        </w:rPr>
        <w:fldChar w:fldCharType="end"/>
      </w:r>
      <w:bookmarkStart w:id="38" w:name="Document1zzB62035229697"/>
      <w:bookmarkEnd w:id="38"/>
      <w:r>
        <w:rPr>
          <w:color w:val="000000"/>
        </w:rPr>
        <w:t xml:space="preserve"> In evaluating whether a defendant's lawyer has rendered inadequate assistance under the Oregon Constitution, our analysis ordinarily proceeds in two steps:</w:t>
      </w:r>
    </w:p>
    <w:p w14:paraId="53493F80" w14:textId="77777777" w:rsidR="007E7C5A" w:rsidRDefault="007E7C5A" w:rsidP="007E7C5A">
      <w:pPr>
        <w:widowControl w:val="0"/>
        <w:autoSpaceDE w:val="0"/>
        <w:autoSpaceDN w:val="0"/>
        <w:adjustRightInd w:val="0"/>
        <w:spacing w:line="288" w:lineRule="auto"/>
        <w:rPr>
          <w:color w:val="000000"/>
          <w:sz w:val="24"/>
          <w:szCs w:val="24"/>
        </w:rPr>
      </w:pPr>
    </w:p>
    <w:p w14:paraId="3C15ECBA" w14:textId="77777777" w:rsidR="007E7C5A" w:rsidRDefault="007E7C5A" w:rsidP="007E7C5A">
      <w:pPr>
        <w:widowControl w:val="0"/>
        <w:autoSpaceDE w:val="0"/>
        <w:autoSpaceDN w:val="0"/>
        <w:adjustRightInd w:val="0"/>
        <w:spacing w:line="288" w:lineRule="auto"/>
        <w:ind w:left="180"/>
        <w:rPr>
          <w:color w:val="000000"/>
          <w:sz w:val="24"/>
          <w:szCs w:val="24"/>
        </w:rPr>
      </w:pPr>
      <w:r>
        <w:rPr>
          <w:color w:val="000000"/>
        </w:rPr>
        <w:t>“ ‘First, we must determine whether petitioner demonstrated by a preponderance of the evidence that [his lawyer] failed to exercise reasonable professional skill and judgment. Second, if we conclude that petitioner met that bu</w:t>
      </w:r>
      <w:r>
        <w:rPr>
          <w:color w:val="000000"/>
        </w:rPr>
        <w:t>r</w:t>
      </w:r>
      <w:r>
        <w:rPr>
          <w:color w:val="000000"/>
        </w:rPr>
        <w:t>den, we further must determine whether he proved that counsel's failure had a tendency to affect the result of his tr</w:t>
      </w:r>
      <w:r>
        <w:rPr>
          <w:color w:val="000000"/>
        </w:rPr>
        <w:t>i</w:t>
      </w:r>
      <w:r>
        <w:rPr>
          <w:color w:val="000000"/>
        </w:rPr>
        <w:t>al.’ ”</w:t>
      </w:r>
    </w:p>
    <w:p w14:paraId="302767D9" w14:textId="77777777" w:rsidR="007E7C5A" w:rsidRDefault="007E7C5A" w:rsidP="007E7C5A">
      <w:pPr>
        <w:widowControl w:val="0"/>
        <w:autoSpaceDE w:val="0"/>
        <w:autoSpaceDN w:val="0"/>
        <w:adjustRightInd w:val="0"/>
        <w:spacing w:line="288" w:lineRule="auto"/>
        <w:rPr>
          <w:color w:val="000000"/>
          <w:sz w:val="24"/>
          <w:szCs w:val="24"/>
        </w:rPr>
      </w:pPr>
    </w:p>
    <w:p w14:paraId="72C7C639" w14:textId="77777777" w:rsidR="007E7C5A" w:rsidRDefault="007E7C5A" w:rsidP="007E7C5A">
      <w:pPr>
        <w:widowControl w:val="0"/>
        <w:autoSpaceDE w:val="0"/>
        <w:autoSpaceDN w:val="0"/>
        <w:adjustRightInd w:val="0"/>
        <w:spacing w:line="288" w:lineRule="auto"/>
        <w:ind w:firstLine="360"/>
        <w:rPr>
          <w:color w:val="000000"/>
          <w:sz w:val="24"/>
          <w:szCs w:val="24"/>
        </w:rPr>
      </w:pPr>
      <w:r>
        <w:rPr>
          <w:color w:val="000000"/>
        </w:rPr>
        <w:t xml:space="preserve"> </w:t>
      </w:r>
      <w:hyperlink r:id="rId172" w:history="1">
        <w:r>
          <w:rPr>
            <w:i/>
            <w:iCs/>
            <w:color w:val="0000FF"/>
          </w:rPr>
          <w:t>Montez,</w:t>
        </w:r>
      </w:hyperlink>
      <w:hyperlink r:id="rId173" w:history="1">
        <w:r>
          <w:rPr>
            <w:color w:val="0000FF"/>
          </w:rPr>
          <w:t xml:space="preserve"> 355 Or. at 7, 322 P.3d 487</w:t>
        </w:r>
      </w:hyperlink>
      <w:r>
        <w:rPr>
          <w:color w:val="000000"/>
        </w:rPr>
        <w:t xml:space="preserve"> (quoting </w:t>
      </w:r>
      <w:hyperlink r:id="rId174" w:history="1">
        <w:r>
          <w:rPr>
            <w:i/>
            <w:iCs/>
            <w:color w:val="0000FF"/>
          </w:rPr>
          <w:t>Lichau v. Baldwin,</w:t>
        </w:r>
      </w:hyperlink>
      <w:hyperlink r:id="rId175" w:history="1">
        <w:r>
          <w:rPr>
            <w:color w:val="0000FF"/>
          </w:rPr>
          <w:t xml:space="preserve"> 333 Or. 350, 359, 39 P.3d 851 (2002)</w:t>
        </w:r>
      </w:hyperlink>
      <w:r>
        <w:rPr>
          <w:color w:val="000000"/>
        </w:rPr>
        <w:t xml:space="preserve"> (internal citations omitted)). Moreover,</w:t>
      </w:r>
    </w:p>
    <w:p w14:paraId="750C631A" w14:textId="77777777" w:rsidR="007E7C5A" w:rsidRDefault="007E7C5A" w:rsidP="007E7C5A">
      <w:pPr>
        <w:widowControl w:val="0"/>
        <w:autoSpaceDE w:val="0"/>
        <w:autoSpaceDN w:val="0"/>
        <w:adjustRightInd w:val="0"/>
        <w:spacing w:line="288" w:lineRule="auto"/>
        <w:ind w:left="180" w:firstLine="180"/>
        <w:rPr>
          <w:color w:val="000000"/>
          <w:sz w:val="24"/>
          <w:szCs w:val="24"/>
        </w:rPr>
      </w:pPr>
      <w:r>
        <w:rPr>
          <w:color w:val="000000"/>
        </w:rPr>
        <w:t xml:space="preserve"> “[o]nly general statements can be made about what constitutes the exercise of professional skill and judgment. [</w:t>
      </w:r>
      <w:r>
        <w:rPr>
          <w:i/>
          <w:iCs/>
          <w:color w:val="000000"/>
        </w:rPr>
        <w:t>Krummacher,</w:t>
      </w:r>
      <w:r>
        <w:rPr>
          <w:color w:val="000000"/>
        </w:rPr>
        <w:t>] 290 Or. at 873, 627 P.2d 458. Generally, ‘counsel must * * * prepare himself on the law to the e</w:t>
      </w:r>
      <w:r>
        <w:rPr>
          <w:color w:val="000000"/>
        </w:rPr>
        <w:t>x</w:t>
      </w:r>
      <w:r>
        <w:rPr>
          <w:color w:val="000000"/>
        </w:rPr>
        <w:t xml:space="preserve">tent appropriate to the nature and complexity of the case * * *.’ </w:t>
      </w:r>
      <w:r>
        <w:rPr>
          <w:i/>
          <w:iCs/>
          <w:color w:val="000000"/>
        </w:rPr>
        <w:t>Id.</w:t>
      </w:r>
      <w:r>
        <w:rPr>
          <w:color w:val="000000"/>
        </w:rPr>
        <w:t xml:space="preserve"> at 875 [627 P.2d 458]. Counsel need not, ho</w:t>
      </w:r>
      <w:r>
        <w:rPr>
          <w:color w:val="000000"/>
        </w:rPr>
        <w:t>w</w:t>
      </w:r>
      <w:r>
        <w:rPr>
          <w:color w:val="000000"/>
        </w:rPr>
        <w:t>ever, ‘e</w:t>
      </w:r>
      <w:r>
        <w:rPr>
          <w:color w:val="000000"/>
        </w:rPr>
        <w:t>x</w:t>
      </w:r>
      <w:r>
        <w:rPr>
          <w:color w:val="000000"/>
        </w:rPr>
        <w:t xml:space="preserve">pend time and energy uselessly or for negligible potential benefit under the circumstances of the case.’ </w:t>
      </w:r>
      <w:r>
        <w:rPr>
          <w:i/>
          <w:iCs/>
          <w:color w:val="000000"/>
        </w:rPr>
        <w:t>Id.</w:t>
      </w:r>
      <w:r>
        <w:rPr>
          <w:color w:val="000000"/>
        </w:rPr>
        <w:t xml:space="preserve"> at 874 [627 P.2d 458].”</w:t>
      </w:r>
    </w:p>
    <w:p w14:paraId="7742D9F2" w14:textId="77777777" w:rsidR="007E7C5A" w:rsidRDefault="007E7C5A" w:rsidP="007E7C5A">
      <w:pPr>
        <w:widowControl w:val="0"/>
        <w:autoSpaceDE w:val="0"/>
        <w:autoSpaceDN w:val="0"/>
        <w:adjustRightInd w:val="0"/>
        <w:spacing w:line="288" w:lineRule="auto"/>
        <w:rPr>
          <w:color w:val="000000"/>
          <w:sz w:val="24"/>
          <w:szCs w:val="24"/>
        </w:rPr>
      </w:pPr>
    </w:p>
    <w:p w14:paraId="5AB022B5" w14:textId="77777777" w:rsidR="007E7C5A" w:rsidRDefault="007E7C5A" w:rsidP="007E7C5A">
      <w:pPr>
        <w:widowControl w:val="0"/>
        <w:autoSpaceDE w:val="0"/>
        <w:autoSpaceDN w:val="0"/>
        <w:adjustRightInd w:val="0"/>
        <w:spacing w:line="288" w:lineRule="auto"/>
        <w:ind w:firstLine="360"/>
        <w:rPr>
          <w:color w:val="000000"/>
          <w:sz w:val="24"/>
          <w:szCs w:val="24"/>
        </w:rPr>
      </w:pPr>
      <w:r>
        <w:rPr>
          <w:color w:val="000000"/>
        </w:rPr>
        <w:t xml:space="preserve"> </w:t>
      </w:r>
      <w:hyperlink r:id="rId176" w:history="1">
        <w:r>
          <w:rPr>
            <w:i/>
            <w:iCs/>
            <w:color w:val="0000FF"/>
          </w:rPr>
          <w:t>Burdge v. Palmateer,</w:t>
        </w:r>
      </w:hyperlink>
      <w:hyperlink r:id="rId177" w:history="1">
        <w:r>
          <w:rPr>
            <w:color w:val="0000FF"/>
          </w:rPr>
          <w:t xml:space="preserve"> 338 Or. 490, 493, 112 P.3d 320 (2005)</w:t>
        </w:r>
      </w:hyperlink>
      <w:r>
        <w:rPr>
          <w:color w:val="000000"/>
        </w:rPr>
        <w:t>. We are also mindful that “ ‘a la</w:t>
      </w:r>
      <w:r>
        <w:rPr>
          <w:color w:val="000000"/>
        </w:rPr>
        <w:t>w</w:t>
      </w:r>
      <w:r>
        <w:rPr>
          <w:color w:val="000000"/>
        </w:rPr>
        <w:t>yer's conduct [is evaluated] from the lawyer's pe</w:t>
      </w:r>
      <w:r>
        <w:rPr>
          <w:color w:val="000000"/>
        </w:rPr>
        <w:t>r</w:t>
      </w:r>
      <w:r>
        <w:rPr>
          <w:color w:val="000000"/>
        </w:rPr>
        <w:t xml:space="preserve">spective at the time, without the distorting effects of hindsight.’ ” </w:t>
      </w:r>
      <w:r>
        <w:rPr>
          <w:i/>
          <w:iCs/>
          <w:color w:val="000000"/>
        </w:rPr>
        <w:t>Id.</w:t>
      </w:r>
      <w:r>
        <w:rPr>
          <w:color w:val="000000"/>
        </w:rPr>
        <w:t xml:space="preserve"> at 492, 112 P.3d 320 (quoting </w:t>
      </w:r>
      <w:r>
        <w:rPr>
          <w:i/>
          <w:iCs/>
          <w:color w:val="000000"/>
        </w:rPr>
        <w:t>Lichau,</w:t>
      </w:r>
      <w:r>
        <w:rPr>
          <w:color w:val="000000"/>
        </w:rPr>
        <w:t xml:space="preserve"> 333 Or. [at] 360 [39 P.3d 851] ). That is, a lawyer's tactical decisions are not to be s</w:t>
      </w:r>
      <w:r>
        <w:rPr>
          <w:color w:val="000000"/>
        </w:rPr>
        <w:t>e</w:t>
      </w:r>
      <w:r>
        <w:rPr>
          <w:color w:val="000000"/>
        </w:rPr>
        <w:t xml:space="preserve">cond-guessed “ ‘unless those decisions reflect an absence or suspension of professional skill and judgment.’ ” </w:t>
      </w:r>
      <w:r>
        <w:rPr>
          <w:i/>
          <w:iCs/>
          <w:color w:val="000000"/>
        </w:rPr>
        <w:t>Id.</w:t>
      </w:r>
      <w:r>
        <w:rPr>
          <w:color w:val="000000"/>
        </w:rPr>
        <w:t xml:space="preserve"> (quoting </w:t>
      </w:r>
      <w:hyperlink r:id="rId178" w:history="1">
        <w:r>
          <w:rPr>
            <w:i/>
            <w:iCs/>
            <w:color w:val="0000FF"/>
          </w:rPr>
          <w:t>Gorham v. Thompson,</w:t>
        </w:r>
      </w:hyperlink>
      <w:hyperlink r:id="rId179" w:history="1">
        <w:r>
          <w:rPr>
            <w:color w:val="0000FF"/>
          </w:rPr>
          <w:t xml:space="preserve"> 332 Or. 560, 567, 34 P.3d 161 (2001)</w:t>
        </w:r>
      </w:hyperlink>
      <w:r>
        <w:rPr>
          <w:color w:val="000000"/>
        </w:rPr>
        <w:t>).</w:t>
      </w:r>
    </w:p>
    <w:p w14:paraId="32305518" w14:textId="77777777" w:rsidR="007E7C5A" w:rsidRDefault="007E7C5A" w:rsidP="007E7C5A">
      <w:pPr>
        <w:widowControl w:val="0"/>
        <w:autoSpaceDE w:val="0"/>
        <w:autoSpaceDN w:val="0"/>
        <w:adjustRightInd w:val="0"/>
        <w:spacing w:line="288" w:lineRule="auto"/>
        <w:rPr>
          <w:color w:val="000000"/>
          <w:sz w:val="24"/>
          <w:szCs w:val="24"/>
        </w:rPr>
      </w:pPr>
    </w:p>
    <w:p w14:paraId="033D3D4F" w14:textId="77777777" w:rsidR="007E7C5A" w:rsidRDefault="007E7C5A" w:rsidP="007E7C5A">
      <w:pPr>
        <w:widowControl w:val="0"/>
        <w:autoSpaceDE w:val="0"/>
        <w:autoSpaceDN w:val="0"/>
        <w:adjustRightInd w:val="0"/>
        <w:spacing w:line="288" w:lineRule="auto"/>
        <w:ind w:firstLine="360"/>
        <w:rPr>
          <w:color w:val="000000"/>
          <w:sz w:val="24"/>
          <w:szCs w:val="24"/>
        </w:rPr>
      </w:pPr>
      <w:r>
        <w:rPr>
          <w:color w:val="000000"/>
        </w:rPr>
        <w:t>Under the Sixth Amendment, “a petitioner must demonstrate that his or her trial counsel's performance ‘fell b</w:t>
      </w:r>
      <w:r>
        <w:rPr>
          <w:color w:val="000000"/>
        </w:rPr>
        <w:t>e</w:t>
      </w:r>
      <w:r>
        <w:rPr>
          <w:color w:val="000000"/>
        </w:rPr>
        <w:t xml:space="preserve">low an objective standard of reasonableness.’ ” </w:t>
      </w:r>
      <w:hyperlink r:id="rId180" w:history="1">
        <w:r>
          <w:rPr>
            <w:i/>
            <w:iCs/>
            <w:color w:val="0000FF"/>
          </w:rPr>
          <w:t>Montez,</w:t>
        </w:r>
      </w:hyperlink>
      <w:hyperlink r:id="rId181" w:history="1">
        <w:r>
          <w:rPr>
            <w:color w:val="0000FF"/>
          </w:rPr>
          <w:t xml:space="preserve"> 355 Or. at 7, 322 P.3d 487</w:t>
        </w:r>
      </w:hyperlink>
      <w:r>
        <w:rPr>
          <w:color w:val="000000"/>
        </w:rPr>
        <w:t xml:space="preserve"> (quo</w:t>
      </w:r>
      <w:r>
        <w:rPr>
          <w:color w:val="000000"/>
        </w:rPr>
        <w:t>t</w:t>
      </w:r>
      <w:r>
        <w:rPr>
          <w:color w:val="000000"/>
        </w:rPr>
        <w:t xml:space="preserve">ing </w:t>
      </w:r>
      <w:r>
        <w:rPr>
          <w:i/>
          <w:iCs/>
          <w:color w:val="000000"/>
        </w:rPr>
        <w:t>Strickland,</w:t>
      </w:r>
      <w:r>
        <w:rPr>
          <w:color w:val="000000"/>
        </w:rPr>
        <w:t xml:space="preserve"> 466 U.S. at 688, 104 S.Ct. 2052). As to prejudice, a petitioner is required to show “a reasonable probability that, but for cou</w:t>
      </w:r>
      <w:r>
        <w:rPr>
          <w:color w:val="000000"/>
        </w:rPr>
        <w:t>n</w:t>
      </w:r>
      <w:r>
        <w:rPr>
          <w:color w:val="000000"/>
        </w:rPr>
        <w:t>sel's unprofessional errors, the result of the proceeding would have been different. A reasonable probability is a probability sufficient to undermine confidence in the ou</w:t>
      </w:r>
      <w:r>
        <w:rPr>
          <w:color w:val="000000"/>
        </w:rPr>
        <w:t>t</w:t>
      </w:r>
      <w:r>
        <w:rPr>
          <w:color w:val="000000"/>
        </w:rPr>
        <w:t xml:space="preserve">come.” </w:t>
      </w:r>
      <w:hyperlink r:id="rId182" w:history="1">
        <w:r>
          <w:rPr>
            <w:i/>
            <w:iCs/>
            <w:color w:val="0000FF"/>
          </w:rPr>
          <w:t>Strickland,</w:t>
        </w:r>
      </w:hyperlink>
      <w:hyperlink r:id="rId183" w:history="1">
        <w:r>
          <w:rPr>
            <w:color w:val="0000FF"/>
          </w:rPr>
          <w:t xml:space="preserve"> 466 U.S. at 694, 104 S.Ct. 2052</w:t>
        </w:r>
      </w:hyperlink>
      <w:r>
        <w:rPr>
          <w:color w:val="000000"/>
        </w:rPr>
        <w:t>.</w:t>
      </w:r>
    </w:p>
    <w:p w14:paraId="5F65AD07" w14:textId="77777777" w:rsidR="007E7C5A" w:rsidRDefault="007E7C5A" w:rsidP="007E7C5A">
      <w:pPr>
        <w:widowControl w:val="0"/>
        <w:autoSpaceDE w:val="0"/>
        <w:autoSpaceDN w:val="0"/>
        <w:adjustRightInd w:val="0"/>
        <w:spacing w:line="288" w:lineRule="auto"/>
        <w:rPr>
          <w:color w:val="000000"/>
          <w:sz w:val="24"/>
          <w:szCs w:val="24"/>
        </w:rPr>
      </w:pPr>
    </w:p>
    <w:p w14:paraId="5AABE1A0" w14:textId="77777777" w:rsidR="007E7C5A" w:rsidRDefault="007E7C5A" w:rsidP="007E7C5A">
      <w:pPr>
        <w:widowControl w:val="0"/>
        <w:autoSpaceDE w:val="0"/>
        <w:autoSpaceDN w:val="0"/>
        <w:adjustRightInd w:val="0"/>
        <w:spacing w:line="288" w:lineRule="auto"/>
        <w:ind w:firstLine="360"/>
        <w:rPr>
          <w:color w:val="000000"/>
          <w:sz w:val="24"/>
          <w:szCs w:val="24"/>
        </w:rPr>
      </w:pPr>
      <w:hyperlink w:anchor="Document1zzF72035229697" w:history="1">
        <w:r>
          <w:rPr>
            <w:color w:val="0000FF"/>
          </w:rPr>
          <w:t>[7]</w:t>
        </w:r>
      </w:hyperlink>
      <w:bookmarkStart w:id="39" w:name="Document1zzB72035229697"/>
      <w:bookmarkEnd w:id="39"/>
      <w:r>
        <w:rPr>
          <w:color w:val="000000"/>
          <w:sz w:val="24"/>
          <w:szCs w:val="24"/>
        </w:rPr>
        <w:fldChar w:fldCharType="begin"/>
      </w:r>
      <w:r>
        <w:rPr>
          <w:color w:val="000000"/>
          <w:sz w:val="24"/>
          <w:szCs w:val="24"/>
        </w:rPr>
        <w:instrText>HYPERLINK \l "Document1zzF82035229697"</w:instrText>
      </w:r>
      <w:r>
        <w:rPr>
          <w:color w:val="000000"/>
          <w:sz w:val="24"/>
          <w:szCs w:val="24"/>
        </w:rPr>
      </w:r>
      <w:r>
        <w:rPr>
          <w:color w:val="000000"/>
          <w:sz w:val="24"/>
          <w:szCs w:val="24"/>
        </w:rPr>
        <w:fldChar w:fldCharType="separate"/>
      </w:r>
      <w:r>
        <w:rPr>
          <w:color w:val="0000FF"/>
        </w:rPr>
        <w:t>[8]</w:t>
      </w:r>
      <w:r>
        <w:rPr>
          <w:color w:val="000000"/>
          <w:sz w:val="24"/>
          <w:szCs w:val="24"/>
        </w:rPr>
        <w:fldChar w:fldCharType="end"/>
      </w:r>
      <w:bookmarkStart w:id="40" w:name="Document1zzB82035229697"/>
      <w:bookmarkEnd w:id="40"/>
      <w:r>
        <w:rPr>
          <w:color w:val="000000"/>
        </w:rPr>
        <w:t xml:space="preserve"> We review post-conviction proceedings for legal error, </w:t>
      </w:r>
      <w:r>
        <w:rPr>
          <w:i/>
          <w:iCs/>
          <w:color w:val="000000"/>
        </w:rPr>
        <w:t>Montez,</w:t>
      </w:r>
      <w:r>
        <w:rPr>
          <w:color w:val="000000"/>
        </w:rPr>
        <w:t xml:space="preserve"> 355 Or. at 8, 322 P.3d 487, and are bound by the post-conviction court's factual findings supported by evidence in the record. </w:t>
      </w:r>
      <w:hyperlink r:id="rId184" w:history="1">
        <w:r>
          <w:rPr>
            <w:i/>
            <w:iCs/>
            <w:color w:val="0000FF"/>
          </w:rPr>
          <w:t>Lichau,</w:t>
        </w:r>
      </w:hyperlink>
      <w:hyperlink r:id="rId185" w:history="1">
        <w:r>
          <w:rPr>
            <w:color w:val="0000FF"/>
          </w:rPr>
          <w:t xml:space="preserve"> 333 Or. at 359, 39 P.3d 851</w:t>
        </w:r>
      </w:hyperlink>
      <w:r>
        <w:rPr>
          <w:color w:val="000000"/>
        </w:rPr>
        <w:t>. “Additionally, ‘[i]f findings are not made on all such facts, and there is ev</w:t>
      </w:r>
      <w:r>
        <w:rPr>
          <w:color w:val="000000"/>
        </w:rPr>
        <w:t>i</w:t>
      </w:r>
      <w:r>
        <w:rPr>
          <w:color w:val="000000"/>
        </w:rPr>
        <w:t xml:space="preserve">dence from which such facts could be decided more than one way, we will presume that the facts were decided in a manner consistent with the [post-conviction court's] ultimate conclusion * * *.’ ” </w:t>
      </w:r>
      <w:r>
        <w:rPr>
          <w:i/>
          <w:iCs/>
          <w:color w:val="000000"/>
        </w:rPr>
        <w:t>Id.</w:t>
      </w:r>
      <w:r>
        <w:rPr>
          <w:color w:val="000000"/>
        </w:rPr>
        <w:t xml:space="preserve"> (quoting </w:t>
      </w:r>
      <w:hyperlink r:id="rId186" w:history="1">
        <w:r>
          <w:rPr>
            <w:i/>
            <w:iCs/>
            <w:color w:val="0000FF"/>
          </w:rPr>
          <w:t>Ball v. Gladden,</w:t>
        </w:r>
      </w:hyperlink>
      <w:hyperlink r:id="rId187" w:history="1">
        <w:r>
          <w:rPr>
            <w:color w:val="0000FF"/>
          </w:rPr>
          <w:t xml:space="preserve"> 250 Or. 485, 487, 443 P.2d 621 (1968)</w:t>
        </w:r>
      </w:hyperlink>
      <w:r>
        <w:rPr>
          <w:color w:val="000000"/>
        </w:rPr>
        <w:t>).</w:t>
      </w:r>
    </w:p>
    <w:p w14:paraId="0EFBA02E" w14:textId="77777777" w:rsidR="007E7C5A" w:rsidRDefault="007E7C5A" w:rsidP="007E7C5A">
      <w:pPr>
        <w:widowControl w:val="0"/>
        <w:autoSpaceDE w:val="0"/>
        <w:autoSpaceDN w:val="0"/>
        <w:adjustRightInd w:val="0"/>
        <w:spacing w:line="288" w:lineRule="auto"/>
        <w:rPr>
          <w:color w:val="000000"/>
          <w:sz w:val="24"/>
          <w:szCs w:val="24"/>
        </w:rPr>
      </w:pPr>
    </w:p>
    <w:p w14:paraId="663CAB26" w14:textId="77777777" w:rsidR="007E7C5A" w:rsidRDefault="007E7C5A" w:rsidP="007E7C5A">
      <w:pPr>
        <w:widowControl w:val="0"/>
        <w:autoSpaceDE w:val="0"/>
        <w:autoSpaceDN w:val="0"/>
        <w:adjustRightInd w:val="0"/>
        <w:spacing w:line="288" w:lineRule="auto"/>
        <w:rPr>
          <w:color w:val="000000"/>
          <w:sz w:val="24"/>
          <w:szCs w:val="24"/>
        </w:rPr>
      </w:pPr>
      <w:r>
        <w:rPr>
          <w:color w:val="000000"/>
        </w:rPr>
        <w:t xml:space="preserve">A. </w:t>
      </w:r>
      <w:r>
        <w:rPr>
          <w:i/>
          <w:iCs/>
          <w:color w:val="000000"/>
        </w:rPr>
        <w:t>Reasonable professional skill and judgment</w:t>
      </w:r>
    </w:p>
    <w:p w14:paraId="407EB19D" w14:textId="77777777" w:rsidR="007E7C5A" w:rsidRDefault="007E7C5A" w:rsidP="007E7C5A">
      <w:pPr>
        <w:widowControl w:val="0"/>
        <w:autoSpaceDE w:val="0"/>
        <w:autoSpaceDN w:val="0"/>
        <w:adjustRightInd w:val="0"/>
        <w:spacing w:line="288" w:lineRule="auto"/>
        <w:ind w:firstLine="360"/>
        <w:rPr>
          <w:color w:val="000000"/>
          <w:sz w:val="24"/>
          <w:szCs w:val="24"/>
        </w:rPr>
      </w:pPr>
      <w:hyperlink w:anchor="Document1zzF92035229697" w:history="1">
        <w:r>
          <w:rPr>
            <w:color w:val="0000FF"/>
          </w:rPr>
          <w:t>[9]</w:t>
        </w:r>
      </w:hyperlink>
      <w:bookmarkStart w:id="41" w:name="Document1zzB92035229697"/>
      <w:bookmarkEnd w:id="41"/>
      <w:r>
        <w:rPr>
          <w:color w:val="000000"/>
        </w:rPr>
        <w:t xml:space="preserve"> Because petitioner's boyfriend, Pray, attacked the victim, the state prosecuted petitioner on an accomplice l</w:t>
      </w:r>
      <w:r>
        <w:rPr>
          <w:color w:val="000000"/>
        </w:rPr>
        <w:t>i</w:t>
      </w:r>
      <w:r>
        <w:rPr>
          <w:color w:val="000000"/>
        </w:rPr>
        <w:t xml:space="preserve">ability theory that she aided and abetted the robbery and assault of the victim. That theory of accomplice liability is addressed in </w:t>
      </w:r>
      <w:hyperlink r:id="rId188" w:history="1">
        <w:r>
          <w:rPr>
            <w:color w:val="0000FF"/>
          </w:rPr>
          <w:t>ORS 161.150</w:t>
        </w:r>
      </w:hyperlink>
      <w:r>
        <w:rPr>
          <w:color w:val="000000"/>
        </w:rPr>
        <w:t xml:space="preserve">, which provides that “[a] person is guilty of a crime if it is committed by the person's own conduct or by the conduct of another for which the person is criminally liable, or both [,]” and </w:t>
      </w:r>
      <w:hyperlink r:id="rId189" w:history="1">
        <w:r>
          <w:rPr>
            <w:color w:val="0000FF"/>
          </w:rPr>
          <w:t>ORS 161.155</w:t>
        </w:r>
      </w:hyperlink>
      <w:r>
        <w:rPr>
          <w:color w:val="000000"/>
        </w:rPr>
        <w:t>, which provides, in part:</w:t>
      </w:r>
    </w:p>
    <w:p w14:paraId="5770A196" w14:textId="77777777" w:rsidR="007E7C5A" w:rsidRDefault="007E7C5A" w:rsidP="007E7C5A">
      <w:pPr>
        <w:widowControl w:val="0"/>
        <w:autoSpaceDE w:val="0"/>
        <w:autoSpaceDN w:val="0"/>
        <w:adjustRightInd w:val="0"/>
        <w:spacing w:line="288" w:lineRule="auto"/>
        <w:rPr>
          <w:color w:val="000000"/>
          <w:sz w:val="24"/>
          <w:szCs w:val="24"/>
        </w:rPr>
      </w:pPr>
    </w:p>
    <w:p w14:paraId="16F3D142" w14:textId="77777777" w:rsidR="007E7C5A" w:rsidRDefault="007E7C5A" w:rsidP="007E7C5A">
      <w:pPr>
        <w:widowControl w:val="0"/>
        <w:autoSpaceDE w:val="0"/>
        <w:autoSpaceDN w:val="0"/>
        <w:adjustRightInd w:val="0"/>
        <w:spacing w:line="288" w:lineRule="auto"/>
        <w:ind w:left="180" w:firstLine="180"/>
        <w:rPr>
          <w:color w:val="000000"/>
          <w:sz w:val="24"/>
          <w:szCs w:val="24"/>
        </w:rPr>
      </w:pPr>
      <w:r>
        <w:rPr>
          <w:color w:val="000000"/>
        </w:rPr>
        <w:t>“A person is criminally liable for the conduct of another person constituting a crime if:</w:t>
      </w:r>
    </w:p>
    <w:p w14:paraId="22AF9BAF" w14:textId="77777777" w:rsidR="007E7C5A" w:rsidRDefault="007E7C5A" w:rsidP="007E7C5A">
      <w:pPr>
        <w:widowControl w:val="0"/>
        <w:autoSpaceDE w:val="0"/>
        <w:autoSpaceDN w:val="0"/>
        <w:adjustRightInd w:val="0"/>
        <w:spacing w:line="288" w:lineRule="auto"/>
        <w:rPr>
          <w:color w:val="000000"/>
          <w:sz w:val="24"/>
          <w:szCs w:val="24"/>
        </w:rPr>
      </w:pPr>
    </w:p>
    <w:p w14:paraId="45F43FB9" w14:textId="77777777" w:rsidR="007E7C5A" w:rsidRDefault="007E7C5A" w:rsidP="007E7C5A">
      <w:pPr>
        <w:widowControl w:val="0"/>
        <w:autoSpaceDE w:val="0"/>
        <w:autoSpaceDN w:val="0"/>
        <w:adjustRightInd w:val="0"/>
        <w:spacing w:line="288" w:lineRule="auto"/>
        <w:ind w:left="180" w:firstLine="180"/>
        <w:rPr>
          <w:color w:val="000000"/>
          <w:sz w:val="24"/>
          <w:szCs w:val="24"/>
        </w:rPr>
      </w:pPr>
      <w:r>
        <w:rPr>
          <w:color w:val="000000"/>
        </w:rPr>
        <w:t>“ * * * * *</w:t>
      </w:r>
    </w:p>
    <w:p w14:paraId="463D6A0F" w14:textId="77777777" w:rsidR="007E7C5A" w:rsidRDefault="007E7C5A" w:rsidP="007E7C5A">
      <w:pPr>
        <w:widowControl w:val="0"/>
        <w:autoSpaceDE w:val="0"/>
        <w:autoSpaceDN w:val="0"/>
        <w:adjustRightInd w:val="0"/>
        <w:spacing w:line="288" w:lineRule="auto"/>
        <w:rPr>
          <w:color w:val="000000"/>
          <w:sz w:val="24"/>
          <w:szCs w:val="24"/>
        </w:rPr>
      </w:pPr>
    </w:p>
    <w:p w14:paraId="3D1A90B9" w14:textId="77777777" w:rsidR="007E7C5A" w:rsidRDefault="007E7C5A" w:rsidP="007E7C5A">
      <w:pPr>
        <w:widowControl w:val="0"/>
        <w:autoSpaceDE w:val="0"/>
        <w:autoSpaceDN w:val="0"/>
        <w:adjustRightInd w:val="0"/>
        <w:spacing w:line="288" w:lineRule="auto"/>
        <w:ind w:left="180" w:firstLine="180"/>
        <w:rPr>
          <w:color w:val="000000"/>
          <w:sz w:val="24"/>
          <w:szCs w:val="24"/>
        </w:rPr>
      </w:pPr>
      <w:r>
        <w:rPr>
          <w:color w:val="000000"/>
        </w:rPr>
        <w:t xml:space="preserve">“(2) With </w:t>
      </w:r>
      <w:r>
        <w:rPr>
          <w:i/>
          <w:iCs/>
          <w:color w:val="000000"/>
        </w:rPr>
        <w:t>the intent to promote or facilitate the commission of the crime</w:t>
      </w:r>
      <w:r>
        <w:rPr>
          <w:color w:val="000000"/>
        </w:rPr>
        <w:t xml:space="preserve"> the person:</w:t>
      </w:r>
    </w:p>
    <w:p w14:paraId="3F2EE9CA" w14:textId="77777777" w:rsidR="007E7C5A" w:rsidRDefault="007E7C5A" w:rsidP="007E7C5A">
      <w:pPr>
        <w:widowControl w:val="0"/>
        <w:autoSpaceDE w:val="0"/>
        <w:autoSpaceDN w:val="0"/>
        <w:adjustRightInd w:val="0"/>
        <w:spacing w:line="288" w:lineRule="auto"/>
        <w:rPr>
          <w:color w:val="000000"/>
          <w:sz w:val="24"/>
          <w:szCs w:val="24"/>
        </w:rPr>
      </w:pPr>
    </w:p>
    <w:p w14:paraId="05CBC965" w14:textId="77777777" w:rsidR="007E7C5A" w:rsidRDefault="007E7C5A" w:rsidP="007E7C5A">
      <w:pPr>
        <w:widowControl w:val="0"/>
        <w:autoSpaceDE w:val="0"/>
        <w:autoSpaceDN w:val="0"/>
        <w:adjustRightInd w:val="0"/>
        <w:spacing w:line="288" w:lineRule="auto"/>
        <w:ind w:left="180" w:firstLine="180"/>
        <w:rPr>
          <w:color w:val="000000"/>
          <w:sz w:val="24"/>
          <w:szCs w:val="24"/>
        </w:rPr>
      </w:pPr>
      <w:r>
        <w:rPr>
          <w:color w:val="000000"/>
        </w:rPr>
        <w:t>“ * * * * *</w:t>
      </w:r>
    </w:p>
    <w:p w14:paraId="75F9E774" w14:textId="77777777" w:rsidR="007E7C5A" w:rsidRDefault="007E7C5A" w:rsidP="007E7C5A">
      <w:pPr>
        <w:widowControl w:val="0"/>
        <w:autoSpaceDE w:val="0"/>
        <w:autoSpaceDN w:val="0"/>
        <w:adjustRightInd w:val="0"/>
        <w:spacing w:line="288" w:lineRule="auto"/>
        <w:rPr>
          <w:color w:val="000000"/>
          <w:sz w:val="24"/>
          <w:szCs w:val="24"/>
        </w:rPr>
      </w:pPr>
    </w:p>
    <w:p w14:paraId="0F313D16" w14:textId="77777777" w:rsidR="007E7C5A" w:rsidRDefault="007E7C5A" w:rsidP="007E7C5A">
      <w:pPr>
        <w:widowControl w:val="0"/>
        <w:autoSpaceDE w:val="0"/>
        <w:autoSpaceDN w:val="0"/>
        <w:adjustRightInd w:val="0"/>
        <w:spacing w:line="288" w:lineRule="auto"/>
        <w:ind w:left="180" w:firstLine="180"/>
        <w:rPr>
          <w:color w:val="000000"/>
          <w:sz w:val="24"/>
          <w:szCs w:val="24"/>
        </w:rPr>
      </w:pPr>
      <w:r>
        <w:rPr>
          <w:color w:val="000000"/>
        </w:rPr>
        <w:t>“(b) Aids or abets or agrees or attempts to aid or abet such other person in planning or committing the crime[.]”</w:t>
      </w:r>
    </w:p>
    <w:p w14:paraId="6F0136DA" w14:textId="77777777" w:rsidR="007E7C5A" w:rsidRDefault="007E7C5A" w:rsidP="007E7C5A">
      <w:pPr>
        <w:widowControl w:val="0"/>
        <w:autoSpaceDE w:val="0"/>
        <w:autoSpaceDN w:val="0"/>
        <w:adjustRightInd w:val="0"/>
        <w:spacing w:line="288" w:lineRule="auto"/>
        <w:rPr>
          <w:color w:val="000000"/>
          <w:sz w:val="24"/>
          <w:szCs w:val="24"/>
        </w:rPr>
      </w:pPr>
    </w:p>
    <w:p w14:paraId="1CA23C70" w14:textId="77777777" w:rsidR="007E7C5A" w:rsidRDefault="007E7C5A" w:rsidP="007E7C5A">
      <w:pPr>
        <w:widowControl w:val="0"/>
        <w:autoSpaceDE w:val="0"/>
        <w:autoSpaceDN w:val="0"/>
        <w:adjustRightInd w:val="0"/>
        <w:spacing w:line="288" w:lineRule="auto"/>
        <w:ind w:firstLine="360"/>
        <w:rPr>
          <w:color w:val="000000"/>
          <w:sz w:val="24"/>
          <w:szCs w:val="24"/>
        </w:rPr>
      </w:pPr>
      <w:r>
        <w:rPr>
          <w:color w:val="000000"/>
        </w:rPr>
        <w:t>(Emphasis added.) Thus, for the state to prove that a defendant is guilty of an offense as an aider-or-abettor, the state must prove the elements of the u</w:t>
      </w:r>
      <w:r>
        <w:rPr>
          <w:color w:val="000000"/>
        </w:rPr>
        <w:t>n</w:t>
      </w:r>
      <w:r>
        <w:rPr>
          <w:color w:val="000000"/>
        </w:rPr>
        <w:t>derlying crime and that the defendant had intent to promote or facilitate the crime by providing aid (or attempting or agreeing to provide aid) to another pe</w:t>
      </w:r>
      <w:r>
        <w:rPr>
          <w:color w:val="000000"/>
        </w:rPr>
        <w:t>r</w:t>
      </w:r>
      <w:r>
        <w:rPr>
          <w:color w:val="000000"/>
        </w:rPr>
        <w:t>son in committing the crime.</w:t>
      </w:r>
    </w:p>
    <w:p w14:paraId="16F55641" w14:textId="77777777" w:rsidR="007E7C5A" w:rsidRDefault="007E7C5A" w:rsidP="007E7C5A">
      <w:pPr>
        <w:widowControl w:val="0"/>
        <w:autoSpaceDE w:val="0"/>
        <w:autoSpaceDN w:val="0"/>
        <w:adjustRightInd w:val="0"/>
        <w:spacing w:line="288" w:lineRule="auto"/>
        <w:rPr>
          <w:color w:val="000000"/>
          <w:sz w:val="24"/>
          <w:szCs w:val="24"/>
        </w:rPr>
      </w:pPr>
    </w:p>
    <w:p w14:paraId="5CFAAC9D" w14:textId="77777777" w:rsidR="007E7C5A" w:rsidRDefault="007E7C5A" w:rsidP="007E7C5A">
      <w:pPr>
        <w:widowControl w:val="0"/>
        <w:autoSpaceDE w:val="0"/>
        <w:autoSpaceDN w:val="0"/>
        <w:adjustRightInd w:val="0"/>
        <w:spacing w:line="288" w:lineRule="auto"/>
        <w:ind w:firstLine="360"/>
        <w:rPr>
          <w:color w:val="000000"/>
          <w:sz w:val="24"/>
          <w:szCs w:val="24"/>
        </w:rPr>
      </w:pPr>
      <w:r>
        <w:rPr>
          <w:color w:val="000000"/>
        </w:rPr>
        <w:t xml:space="preserve">In </w:t>
      </w:r>
      <w:r>
        <w:rPr>
          <w:i/>
          <w:iCs/>
          <w:color w:val="000000"/>
        </w:rPr>
        <w:t>Lopez–Minjarez,</w:t>
      </w:r>
      <w:r>
        <w:rPr>
          <w:color w:val="000000"/>
        </w:rPr>
        <w:t xml:space="preserve"> the Supreme Court compared the natural and probable consequence instruction to </w:t>
      </w:r>
      <w:hyperlink r:id="rId190" w:history="1">
        <w:r>
          <w:rPr>
            <w:color w:val="0000FF"/>
          </w:rPr>
          <w:t>ORS 161.155</w:t>
        </w:r>
      </w:hyperlink>
      <w:r>
        <w:rPr>
          <w:color w:val="000000"/>
        </w:rPr>
        <w:t xml:space="preserve"> and concluded that the instru</w:t>
      </w:r>
      <w:r>
        <w:rPr>
          <w:color w:val="000000"/>
        </w:rPr>
        <w:t>c</w:t>
      </w:r>
      <w:r>
        <w:rPr>
          <w:color w:val="000000"/>
        </w:rPr>
        <w:t xml:space="preserve">tion misstated the law. </w:t>
      </w:r>
      <w:hyperlink r:id="rId191" w:history="1">
        <w:r>
          <w:rPr>
            <w:color w:val="0000FF"/>
          </w:rPr>
          <w:t>350 Or. at 583, 260 P.3d 439</w:t>
        </w:r>
      </w:hyperlink>
      <w:r>
        <w:rPr>
          <w:color w:val="000000"/>
        </w:rPr>
        <w:t xml:space="preserve">. The court described the analysis of why the instruction did not correctly state the requirements of </w:t>
      </w:r>
      <w:hyperlink r:id="rId192" w:history="1">
        <w:r>
          <w:rPr>
            <w:color w:val="0000FF"/>
          </w:rPr>
          <w:t>ORS 161.155(2)</w:t>
        </w:r>
      </w:hyperlink>
      <w:r>
        <w:rPr>
          <w:color w:val="000000"/>
        </w:rPr>
        <w:t xml:space="preserve"> as “straightforward,” no</w:t>
      </w:r>
      <w:r>
        <w:rPr>
          <w:color w:val="000000"/>
        </w:rPr>
        <w:t>t</w:t>
      </w:r>
      <w:r>
        <w:rPr>
          <w:color w:val="000000"/>
        </w:rPr>
        <w:t xml:space="preserve">ing that </w:t>
      </w:r>
      <w:hyperlink r:id="rId193" w:history="1">
        <w:r>
          <w:rPr>
            <w:color w:val="0000FF"/>
          </w:rPr>
          <w:t>ORS 161.155(2)(b)</w:t>
        </w:r>
      </w:hyperlink>
      <w:r>
        <w:rPr>
          <w:color w:val="000000"/>
        </w:rPr>
        <w:t xml:space="preserve"> requires a specific intent to promote or facilitate the commission of the crime committed by another person. </w:t>
      </w:r>
      <w:r>
        <w:rPr>
          <w:i/>
          <w:iCs/>
          <w:color w:val="000000"/>
        </w:rPr>
        <w:t>Id.</w:t>
      </w:r>
      <w:r>
        <w:rPr>
          <w:color w:val="000000"/>
        </w:rPr>
        <w:t xml:space="preserve"> at 582, 260 P.3d 439. The court observed that the natural and probable consequence instru</w:t>
      </w:r>
      <w:r>
        <w:rPr>
          <w:color w:val="000000"/>
        </w:rPr>
        <w:t>c</w:t>
      </w:r>
      <w:r>
        <w:rPr>
          <w:color w:val="000000"/>
        </w:rPr>
        <w:t>tion went beyond what is required for accomplice liability because, in addition to being respons</w:t>
      </w:r>
      <w:r>
        <w:rPr>
          <w:color w:val="000000"/>
        </w:rPr>
        <w:t>i</w:t>
      </w:r>
      <w:r>
        <w:rPr>
          <w:color w:val="000000"/>
        </w:rPr>
        <w:t>ble for the intended crime, a person</w:t>
      </w:r>
    </w:p>
    <w:p w14:paraId="17BCFB4C" w14:textId="77777777" w:rsidR="007E7C5A" w:rsidRDefault="007E7C5A" w:rsidP="007E7C5A">
      <w:pPr>
        <w:widowControl w:val="0"/>
        <w:autoSpaceDE w:val="0"/>
        <w:autoSpaceDN w:val="0"/>
        <w:adjustRightInd w:val="0"/>
        <w:spacing w:line="288" w:lineRule="auto"/>
        <w:rPr>
          <w:color w:val="000000"/>
          <w:sz w:val="24"/>
          <w:szCs w:val="24"/>
        </w:rPr>
      </w:pPr>
    </w:p>
    <w:p w14:paraId="48015A8A" w14:textId="77777777" w:rsidR="007E7C5A" w:rsidRDefault="007E7C5A" w:rsidP="007E7C5A">
      <w:pPr>
        <w:widowControl w:val="0"/>
        <w:autoSpaceDE w:val="0"/>
        <w:autoSpaceDN w:val="0"/>
        <w:adjustRightInd w:val="0"/>
        <w:spacing w:line="288" w:lineRule="auto"/>
        <w:ind w:left="180"/>
        <w:rPr>
          <w:color w:val="000000"/>
          <w:sz w:val="24"/>
          <w:szCs w:val="24"/>
        </w:rPr>
      </w:pPr>
      <w:r>
        <w:rPr>
          <w:i/>
          <w:iCs/>
          <w:color w:val="000000"/>
        </w:rPr>
        <w:t>“also</w:t>
      </w:r>
      <w:r>
        <w:rPr>
          <w:color w:val="000000"/>
        </w:rPr>
        <w:t xml:space="preserve"> is criminally responsible for ‘any act or other crime’ that was the ‘natural and probable cons</w:t>
      </w:r>
      <w:r>
        <w:rPr>
          <w:color w:val="000000"/>
        </w:rPr>
        <w:t>e</w:t>
      </w:r>
      <w:r>
        <w:rPr>
          <w:color w:val="000000"/>
        </w:rPr>
        <w:t xml:space="preserve">quence’ of the intended crime. In effect, the instruction tells a jury that, once it finds liability based on an aiding and abetting theory, it can find a defendant guilty of any </w:t>
      </w:r>
      <w:r>
        <w:rPr>
          <w:i/>
          <w:iCs/>
          <w:color w:val="000000"/>
        </w:rPr>
        <w:t>other</w:t>
      </w:r>
      <w:r>
        <w:rPr>
          <w:color w:val="000000"/>
        </w:rPr>
        <w:t xml:space="preserve"> crimes that the jury finds to be the natural and probable cons</w:t>
      </w:r>
      <w:r>
        <w:rPr>
          <w:color w:val="000000"/>
        </w:rPr>
        <w:t>e</w:t>
      </w:r>
      <w:r>
        <w:rPr>
          <w:color w:val="000000"/>
        </w:rPr>
        <w:t>quence of the crime for which there was accomplice liability. That criminal responsibility attaches under the i</w:t>
      </w:r>
      <w:r>
        <w:rPr>
          <w:color w:val="000000"/>
        </w:rPr>
        <w:t>n</w:t>
      </w:r>
      <w:r>
        <w:rPr>
          <w:color w:val="000000"/>
        </w:rPr>
        <w:t xml:space="preserve">struction for any naturally consequential crime, without regard to whether the defendant acted with the intent that </w:t>
      </w:r>
      <w:hyperlink r:id="rId194" w:history="1">
        <w:r>
          <w:rPr>
            <w:color w:val="0000FF"/>
          </w:rPr>
          <w:t>ORS 161.155</w:t>
        </w:r>
      </w:hyperlink>
      <w:r>
        <w:rPr>
          <w:color w:val="000000"/>
        </w:rPr>
        <w:t xml:space="preserve"> requires.</w:t>
      </w:r>
    </w:p>
    <w:p w14:paraId="76FB485B" w14:textId="77777777" w:rsidR="007E7C5A" w:rsidRDefault="007E7C5A" w:rsidP="007E7C5A">
      <w:pPr>
        <w:widowControl w:val="0"/>
        <w:autoSpaceDE w:val="0"/>
        <w:autoSpaceDN w:val="0"/>
        <w:adjustRightInd w:val="0"/>
        <w:spacing w:line="288" w:lineRule="auto"/>
        <w:rPr>
          <w:color w:val="000000"/>
          <w:sz w:val="24"/>
          <w:szCs w:val="24"/>
        </w:rPr>
      </w:pPr>
    </w:p>
    <w:p w14:paraId="2113BE4D" w14:textId="77777777" w:rsidR="007E7C5A" w:rsidRDefault="007E7C5A" w:rsidP="007E7C5A">
      <w:pPr>
        <w:widowControl w:val="0"/>
        <w:autoSpaceDE w:val="0"/>
        <w:autoSpaceDN w:val="0"/>
        <w:adjustRightInd w:val="0"/>
        <w:spacing w:line="288" w:lineRule="auto"/>
        <w:ind w:left="180" w:firstLine="180"/>
        <w:rPr>
          <w:color w:val="000000"/>
          <w:sz w:val="24"/>
          <w:szCs w:val="24"/>
        </w:rPr>
      </w:pPr>
      <w:r>
        <w:rPr>
          <w:color w:val="000000"/>
        </w:rPr>
        <w:t xml:space="preserve">“Put simply, Oregon law does not give rise to criminal liability on such a theory. Accomplice liability is both created by and limited by </w:t>
      </w:r>
      <w:hyperlink r:id="rId195" w:history="1">
        <w:r>
          <w:rPr>
            <w:color w:val="0000FF"/>
          </w:rPr>
          <w:t>ORS 161.155</w:t>
        </w:r>
      </w:hyperlink>
      <w:r>
        <w:rPr>
          <w:color w:val="000000"/>
        </w:rPr>
        <w:t>.”</w:t>
      </w:r>
    </w:p>
    <w:p w14:paraId="0D78518A" w14:textId="77777777" w:rsidR="007E7C5A" w:rsidRDefault="007E7C5A" w:rsidP="007E7C5A">
      <w:pPr>
        <w:widowControl w:val="0"/>
        <w:autoSpaceDE w:val="0"/>
        <w:autoSpaceDN w:val="0"/>
        <w:adjustRightInd w:val="0"/>
        <w:spacing w:line="288" w:lineRule="auto"/>
        <w:rPr>
          <w:color w:val="000000"/>
          <w:sz w:val="24"/>
          <w:szCs w:val="24"/>
        </w:rPr>
      </w:pPr>
    </w:p>
    <w:p w14:paraId="5BDCCC22" w14:textId="77777777" w:rsidR="007E7C5A" w:rsidRDefault="007E7C5A" w:rsidP="007E7C5A">
      <w:pPr>
        <w:widowControl w:val="0"/>
        <w:autoSpaceDE w:val="0"/>
        <w:autoSpaceDN w:val="0"/>
        <w:adjustRightInd w:val="0"/>
        <w:spacing w:line="288" w:lineRule="auto"/>
        <w:ind w:firstLine="360"/>
        <w:rPr>
          <w:color w:val="000000"/>
          <w:sz w:val="24"/>
          <w:szCs w:val="24"/>
        </w:rPr>
      </w:pPr>
      <w:r>
        <w:rPr>
          <w:i/>
          <w:iCs/>
          <w:color w:val="000000"/>
        </w:rPr>
        <w:t>Id.</w:t>
      </w:r>
      <w:r>
        <w:rPr>
          <w:color w:val="000000"/>
        </w:rPr>
        <w:t xml:space="preserve"> at 583, 260 P.3d 439 (emphases in original). Thus, in </w:t>
      </w:r>
      <w:r>
        <w:rPr>
          <w:i/>
          <w:iCs/>
          <w:color w:val="000000"/>
        </w:rPr>
        <w:t>Lopez–Minjarez,</w:t>
      </w:r>
      <w:r>
        <w:rPr>
          <w:color w:val="000000"/>
        </w:rPr>
        <w:t xml:space="preserve"> the court did not </w:t>
      </w:r>
      <w:r>
        <w:rPr>
          <w:i/>
          <w:iCs/>
          <w:color w:val="000000"/>
        </w:rPr>
        <w:t>change</w:t>
      </w:r>
      <w:r>
        <w:rPr>
          <w:color w:val="000000"/>
        </w:rPr>
        <w:t xml:space="preserve"> the law co</w:t>
      </w:r>
      <w:r>
        <w:rPr>
          <w:color w:val="000000"/>
        </w:rPr>
        <w:t>n</w:t>
      </w:r>
      <w:r>
        <w:rPr>
          <w:color w:val="000000"/>
        </w:rPr>
        <w:t>cerning aiding and abetting liability; it simply held that the natural and probable cons</w:t>
      </w:r>
      <w:r>
        <w:rPr>
          <w:color w:val="000000"/>
        </w:rPr>
        <w:t>e</w:t>
      </w:r>
      <w:r>
        <w:rPr>
          <w:color w:val="000000"/>
        </w:rPr>
        <w:t xml:space="preserve">quence instruction did not </w:t>
      </w:r>
      <w:r>
        <w:rPr>
          <w:i/>
          <w:iCs/>
          <w:color w:val="000000"/>
        </w:rPr>
        <w:t>comport</w:t>
      </w:r>
      <w:r>
        <w:rPr>
          <w:color w:val="000000"/>
        </w:rPr>
        <w:t xml:space="preserve"> with the law.</w:t>
      </w:r>
      <w:hyperlink w:anchor="Document1zzB00332035229697" w:history="1">
        <w:r>
          <w:rPr>
            <w:color w:val="0000FF"/>
            <w:vertAlign w:val="superscript"/>
          </w:rPr>
          <w:t>FN3</w:t>
        </w:r>
      </w:hyperlink>
      <w:bookmarkStart w:id="42" w:name="Document1zzF00332035229697"/>
      <w:bookmarkEnd w:id="42"/>
    </w:p>
    <w:p w14:paraId="40902C9D" w14:textId="77777777" w:rsidR="007E7C5A" w:rsidRDefault="007E7C5A" w:rsidP="007E7C5A">
      <w:pPr>
        <w:widowControl w:val="0"/>
        <w:autoSpaceDE w:val="0"/>
        <w:autoSpaceDN w:val="0"/>
        <w:adjustRightInd w:val="0"/>
        <w:spacing w:line="288" w:lineRule="auto"/>
        <w:rPr>
          <w:color w:val="000000"/>
          <w:sz w:val="24"/>
          <w:szCs w:val="24"/>
        </w:rPr>
      </w:pPr>
    </w:p>
    <w:p w14:paraId="760C4AF7" w14:textId="77777777" w:rsidR="007E7C5A" w:rsidRDefault="007E7C5A" w:rsidP="007E7C5A">
      <w:pPr>
        <w:widowControl w:val="0"/>
        <w:autoSpaceDE w:val="0"/>
        <w:autoSpaceDN w:val="0"/>
        <w:adjustRightInd w:val="0"/>
        <w:spacing w:line="288" w:lineRule="auto"/>
        <w:ind w:left="720"/>
        <w:rPr>
          <w:color w:val="000000"/>
          <w:sz w:val="24"/>
          <w:szCs w:val="24"/>
        </w:rPr>
      </w:pPr>
      <w:hyperlink w:anchor="Document1zzF00332035229697" w:history="1">
        <w:r>
          <w:rPr>
            <w:color w:val="0000FF"/>
          </w:rPr>
          <w:t>FN3.</w:t>
        </w:r>
      </w:hyperlink>
      <w:bookmarkStart w:id="43" w:name="Document1zzB00332035229697"/>
      <w:bookmarkEnd w:id="43"/>
      <w:r>
        <w:rPr>
          <w:color w:val="000000"/>
        </w:rPr>
        <w:t xml:space="preserve"> In </w:t>
      </w:r>
      <w:r>
        <w:rPr>
          <w:i/>
          <w:iCs/>
          <w:color w:val="000000"/>
        </w:rPr>
        <w:t>Lopez–Minjarez,</w:t>
      </w:r>
      <w:r>
        <w:rPr>
          <w:color w:val="000000"/>
        </w:rPr>
        <w:t xml:space="preserve"> a series of crimes was committed, beginning with burglary and ending with mu</w:t>
      </w:r>
      <w:r>
        <w:rPr>
          <w:color w:val="000000"/>
        </w:rPr>
        <w:t>r</w:t>
      </w:r>
      <w:r>
        <w:rPr>
          <w:color w:val="000000"/>
        </w:rPr>
        <w:t xml:space="preserve">der. </w:t>
      </w:r>
      <w:hyperlink r:id="rId196" w:history="1">
        <w:r>
          <w:rPr>
            <w:color w:val="0000FF"/>
          </w:rPr>
          <w:t>350 Or. at 578, 260 P.3d 439</w:t>
        </w:r>
      </w:hyperlink>
      <w:r>
        <w:rPr>
          <w:color w:val="000000"/>
        </w:rPr>
        <w:t xml:space="preserve">. The state's theory was that both the defendant and his father participated in all of the charged crimes, but the defendant denied his direct participation in the assault and murder of the victim. </w:t>
      </w:r>
      <w:r>
        <w:rPr>
          <w:i/>
          <w:iCs/>
          <w:color w:val="000000"/>
        </w:rPr>
        <w:t>Id.</w:t>
      </w:r>
      <w:r>
        <w:rPr>
          <w:color w:val="000000"/>
        </w:rPr>
        <w:t xml:space="preserve"> at 579–81, 260 P.3d 439. On appeal, the defendant challenged the natural and probable co</w:t>
      </w:r>
      <w:r>
        <w:rPr>
          <w:color w:val="000000"/>
        </w:rPr>
        <w:t>n</w:t>
      </w:r>
      <w:r>
        <w:rPr>
          <w:color w:val="000000"/>
        </w:rPr>
        <w:t>sequence instruction that was given to the jury. The Oregon Supreme Court agreed with our co</w:t>
      </w:r>
      <w:r>
        <w:rPr>
          <w:color w:val="000000"/>
        </w:rPr>
        <w:t>n</w:t>
      </w:r>
      <w:r>
        <w:rPr>
          <w:color w:val="000000"/>
        </w:rPr>
        <w:t>clusion that the instruction misstated the law but concluded that the defendant was not prejudiced by the instruction as it related to his burglary and kidnapping convictions because “the jury could not have found the burglary to have been a natural and probable consequence of an earlier crime that defendant had aided in committing, because there was no earlier crime in the sequence of charged criminal acts” and the defendant conceded direct participation in the kidna</w:t>
      </w:r>
      <w:r>
        <w:rPr>
          <w:color w:val="000000"/>
        </w:rPr>
        <w:t>p</w:t>
      </w:r>
      <w:r>
        <w:rPr>
          <w:color w:val="000000"/>
        </w:rPr>
        <w:t xml:space="preserve">ping. </w:t>
      </w:r>
      <w:r>
        <w:rPr>
          <w:i/>
          <w:iCs/>
          <w:color w:val="000000"/>
        </w:rPr>
        <w:t>Id.</w:t>
      </w:r>
      <w:r>
        <w:rPr>
          <w:color w:val="000000"/>
        </w:rPr>
        <w:t xml:space="preserve"> at 586–87, 260 P.3d 439. For the assault conviction, however, the defendant testified that he did not enter the victim's house and, therefore, the court concluded, the jury could have convicted the defendant of assault on a theory of accomplice liability based on the instruction because the father's assault was a natural and probable cons</w:t>
      </w:r>
      <w:r>
        <w:rPr>
          <w:color w:val="000000"/>
        </w:rPr>
        <w:t>e</w:t>
      </w:r>
      <w:r>
        <w:rPr>
          <w:color w:val="000000"/>
        </w:rPr>
        <w:t xml:space="preserve">quence of the burglary. </w:t>
      </w:r>
      <w:r>
        <w:rPr>
          <w:i/>
          <w:iCs/>
          <w:color w:val="000000"/>
        </w:rPr>
        <w:t>Id.</w:t>
      </w:r>
      <w:r>
        <w:rPr>
          <w:color w:val="000000"/>
        </w:rPr>
        <w:t xml:space="preserve"> Similarly, there was no direct evidence of the defendant's participation or intent to murder the victim, and the jury could have concluded based on the instruction that the defendant was an accomplice to the murder because the defen</w:t>
      </w:r>
      <w:r>
        <w:rPr>
          <w:color w:val="000000"/>
        </w:rPr>
        <w:t>d</w:t>
      </w:r>
      <w:r>
        <w:rPr>
          <w:color w:val="000000"/>
        </w:rPr>
        <w:t xml:space="preserve">ant's father's killing of the victim was a natural and probable consequence of the burglary and the kidnap ping. </w:t>
      </w:r>
      <w:r>
        <w:rPr>
          <w:i/>
          <w:iCs/>
          <w:color w:val="000000"/>
        </w:rPr>
        <w:t>Id.</w:t>
      </w:r>
      <w:r>
        <w:rPr>
          <w:color w:val="000000"/>
        </w:rPr>
        <w:t xml:space="preserve"> at 587–91, 260 P.3d 439.</w:t>
      </w:r>
    </w:p>
    <w:p w14:paraId="50A4CDF4" w14:textId="77777777" w:rsidR="007E7C5A" w:rsidRDefault="007E7C5A" w:rsidP="007E7C5A">
      <w:pPr>
        <w:widowControl w:val="0"/>
        <w:autoSpaceDE w:val="0"/>
        <w:autoSpaceDN w:val="0"/>
        <w:adjustRightInd w:val="0"/>
        <w:spacing w:line="288" w:lineRule="auto"/>
        <w:rPr>
          <w:color w:val="000000"/>
          <w:sz w:val="24"/>
          <w:szCs w:val="24"/>
        </w:rPr>
      </w:pPr>
    </w:p>
    <w:p w14:paraId="5D7DFCF4" w14:textId="77777777" w:rsidR="007E7C5A" w:rsidRDefault="007E7C5A" w:rsidP="007E7C5A">
      <w:pPr>
        <w:widowControl w:val="0"/>
        <w:autoSpaceDE w:val="0"/>
        <w:autoSpaceDN w:val="0"/>
        <w:adjustRightInd w:val="0"/>
        <w:spacing w:line="288" w:lineRule="auto"/>
        <w:ind w:firstLine="360"/>
        <w:rPr>
          <w:color w:val="000000"/>
          <w:sz w:val="24"/>
          <w:szCs w:val="24"/>
        </w:rPr>
      </w:pPr>
      <w:r>
        <w:rPr>
          <w:color w:val="000000"/>
        </w:rPr>
        <w:t xml:space="preserve">In light of </w:t>
      </w:r>
      <w:r>
        <w:rPr>
          <w:i/>
          <w:iCs/>
          <w:color w:val="000000"/>
        </w:rPr>
        <w:t>Lopez–Minjarez,</w:t>
      </w:r>
      <w:r>
        <w:rPr>
          <w:color w:val="000000"/>
        </w:rPr>
        <w:t xml:space="preserve"> the post-conviction court in this case stated that the natural and probable cons</w:t>
      </w:r>
      <w:r>
        <w:rPr>
          <w:color w:val="000000"/>
        </w:rPr>
        <w:t>e</w:t>
      </w:r>
      <w:r>
        <w:rPr>
          <w:color w:val="000000"/>
        </w:rPr>
        <w:t xml:space="preserve">quence instruction “is not good law,” regardless of “whether or not it was widely followed at the time [p]etitioner's case went to trial.” </w:t>
      </w:r>
      <w:hyperlink w:anchor="Document1zzB00442035229697" w:history="1">
        <w:r>
          <w:rPr>
            <w:color w:val="0000FF"/>
            <w:vertAlign w:val="superscript"/>
          </w:rPr>
          <w:t>FN4</w:t>
        </w:r>
      </w:hyperlink>
      <w:bookmarkStart w:id="44" w:name="Document1zzF00442035229697"/>
      <w:bookmarkEnd w:id="44"/>
      <w:r>
        <w:rPr>
          <w:color w:val="000000"/>
        </w:rPr>
        <w:t xml:space="preserve"> The question for the court, however, was whether “representation that is consistent with ge</w:t>
      </w:r>
      <w:r>
        <w:rPr>
          <w:color w:val="000000"/>
        </w:rPr>
        <w:t>n</w:t>
      </w:r>
      <w:r>
        <w:rPr>
          <w:color w:val="000000"/>
        </w:rPr>
        <w:t>erally accepted practice neve</w:t>
      </w:r>
      <w:r>
        <w:rPr>
          <w:color w:val="000000"/>
        </w:rPr>
        <w:t>r</w:t>
      </w:r>
      <w:r>
        <w:rPr>
          <w:color w:val="000000"/>
        </w:rPr>
        <w:t>theless [could] be constitutionally inadequate[.]” In answering that such representation could be constit</w:t>
      </w:r>
      <w:r>
        <w:rPr>
          <w:color w:val="000000"/>
        </w:rPr>
        <w:t>u</w:t>
      </w:r>
      <w:r>
        <w:rPr>
          <w:color w:val="000000"/>
        </w:rPr>
        <w:t>tionally inadequate, the post-conviction court stated that it arrived at its answer by considering that “ad</w:t>
      </w:r>
      <w:r>
        <w:rPr>
          <w:color w:val="000000"/>
        </w:rPr>
        <w:t>e</w:t>
      </w:r>
      <w:r>
        <w:rPr>
          <w:color w:val="000000"/>
        </w:rPr>
        <w:t xml:space="preserve">quate representation ‘requires a lawyer to do those things necessary to diligently and conscientiously advance the defense.’ ” (Quoting </w:t>
      </w:r>
      <w:hyperlink r:id="rId197" w:history="1">
        <w:r>
          <w:rPr>
            <w:i/>
            <w:iCs/>
            <w:color w:val="0000FF"/>
          </w:rPr>
          <w:t>Krummacher,</w:t>
        </w:r>
      </w:hyperlink>
      <w:hyperlink r:id="rId198" w:history="1">
        <w:r>
          <w:rPr>
            <w:color w:val="0000FF"/>
          </w:rPr>
          <w:t xml:space="preserve"> 290 Or. at 874, 627 P.2d 458</w:t>
        </w:r>
      </w:hyperlink>
      <w:r>
        <w:rPr>
          <w:color w:val="000000"/>
        </w:rPr>
        <w:t>.) In the court's view, “re</w:t>
      </w:r>
      <w:r>
        <w:rPr>
          <w:color w:val="000000"/>
        </w:rPr>
        <w:t>a</w:t>
      </w:r>
      <w:r>
        <w:rPr>
          <w:color w:val="000000"/>
        </w:rPr>
        <w:t xml:space="preserve">sonably necessary research into the issue of accomplice liability” required first a review of </w:t>
      </w:r>
      <w:hyperlink r:id="rId199" w:history="1">
        <w:r>
          <w:rPr>
            <w:color w:val="0000FF"/>
          </w:rPr>
          <w:t>ORS 161.155</w:t>
        </w:r>
      </w:hyperlink>
      <w:r>
        <w:rPr>
          <w:color w:val="000000"/>
        </w:rPr>
        <w:t>, the statute providing for ai</w:t>
      </w:r>
      <w:r>
        <w:rPr>
          <w:color w:val="000000"/>
        </w:rPr>
        <w:t>d</w:t>
      </w:r>
      <w:r>
        <w:rPr>
          <w:color w:val="000000"/>
        </w:rPr>
        <w:t>ing and abetting liability, which does not state that a person “is liable for ‘other’ crimes that occur during the co</w:t>
      </w:r>
      <w:r>
        <w:rPr>
          <w:color w:val="000000"/>
        </w:rPr>
        <w:t>m</w:t>
      </w:r>
      <w:r>
        <w:rPr>
          <w:color w:val="000000"/>
        </w:rPr>
        <w:t>mission of ‘the’ intended crime.” Moreover, the court found that a comparison of the accomplice liability statute to the natural and probable consequence instruction would reasonably require further inquiry into relevant case law because petitioner contended that she had been unaware of a planned robbery or assault. That further inquiry, co</w:t>
      </w:r>
      <w:r>
        <w:rPr>
          <w:color w:val="000000"/>
        </w:rPr>
        <w:t>n</w:t>
      </w:r>
      <w:r>
        <w:rPr>
          <w:color w:val="000000"/>
        </w:rPr>
        <w:t xml:space="preserve">cluded the post-conviction court, would naturally lead to the discovery of </w:t>
      </w:r>
      <w:hyperlink r:id="rId200" w:history="1">
        <w:r>
          <w:rPr>
            <w:i/>
            <w:iCs/>
            <w:color w:val="0000FF"/>
          </w:rPr>
          <w:t>State v. A</w:t>
        </w:r>
        <w:r>
          <w:rPr>
            <w:i/>
            <w:iCs/>
            <w:color w:val="0000FF"/>
          </w:rPr>
          <w:t>n</w:t>
        </w:r>
        <w:r>
          <w:rPr>
            <w:i/>
            <w:iCs/>
            <w:color w:val="0000FF"/>
          </w:rPr>
          <w:t>lauf.</w:t>
        </w:r>
      </w:hyperlink>
      <w:hyperlink r:id="rId201" w:history="1">
        <w:r>
          <w:rPr>
            <w:color w:val="0000FF"/>
          </w:rPr>
          <w:t xml:space="preserve"> 164 Or.App. 672, 995 P.2d 547 (2000)</w:t>
        </w:r>
      </w:hyperlink>
      <w:r>
        <w:rPr>
          <w:color w:val="000000"/>
        </w:rPr>
        <w:t>.</w:t>
      </w:r>
    </w:p>
    <w:p w14:paraId="455E0B62" w14:textId="77777777" w:rsidR="007E7C5A" w:rsidRDefault="007E7C5A" w:rsidP="007E7C5A">
      <w:pPr>
        <w:widowControl w:val="0"/>
        <w:autoSpaceDE w:val="0"/>
        <w:autoSpaceDN w:val="0"/>
        <w:adjustRightInd w:val="0"/>
        <w:spacing w:line="288" w:lineRule="auto"/>
        <w:rPr>
          <w:color w:val="000000"/>
          <w:sz w:val="24"/>
          <w:szCs w:val="24"/>
        </w:rPr>
      </w:pPr>
    </w:p>
    <w:p w14:paraId="43E79A46" w14:textId="77777777" w:rsidR="007E7C5A" w:rsidRDefault="007E7C5A" w:rsidP="007E7C5A">
      <w:pPr>
        <w:widowControl w:val="0"/>
        <w:autoSpaceDE w:val="0"/>
        <w:autoSpaceDN w:val="0"/>
        <w:adjustRightInd w:val="0"/>
        <w:spacing w:line="288" w:lineRule="auto"/>
        <w:ind w:left="720"/>
        <w:rPr>
          <w:color w:val="000000"/>
          <w:sz w:val="24"/>
          <w:szCs w:val="24"/>
        </w:rPr>
      </w:pPr>
      <w:hyperlink w:anchor="Document1zzF00442035229697" w:history="1">
        <w:r>
          <w:rPr>
            <w:color w:val="0000FF"/>
          </w:rPr>
          <w:t>FN4.</w:t>
        </w:r>
      </w:hyperlink>
      <w:bookmarkStart w:id="45" w:name="Document1zzB00442035229697"/>
      <w:bookmarkEnd w:id="45"/>
      <w:r>
        <w:rPr>
          <w:color w:val="000000"/>
        </w:rPr>
        <w:t xml:space="preserve"> The state posits that the post-conviction court found that the instruction was widely used. That is i</w:t>
      </w:r>
      <w:r>
        <w:rPr>
          <w:color w:val="000000"/>
        </w:rPr>
        <w:t>n</w:t>
      </w:r>
      <w:r>
        <w:rPr>
          <w:color w:val="000000"/>
        </w:rPr>
        <w:t xml:space="preserve">correct. Rather, the court assumed </w:t>
      </w:r>
      <w:r>
        <w:rPr>
          <w:i/>
          <w:iCs/>
          <w:color w:val="000000"/>
        </w:rPr>
        <w:t>arguendo</w:t>
      </w:r>
      <w:r>
        <w:rPr>
          <w:color w:val="000000"/>
        </w:rPr>
        <w:t xml:space="preserve"> that the instruction was widely followed when it concluded that “generally accepted practice” can nevertheless be constitutionally inadequate representation. We are also careful to not place too much weight on the fact that the natural and probable consequences instruction was a Uniform Criminal Jury Instruction. On the importance, or lack of importance, that the instruction was a Uniform Criminal Jury I</w:t>
      </w:r>
      <w:r>
        <w:rPr>
          <w:color w:val="000000"/>
        </w:rPr>
        <w:t>n</w:t>
      </w:r>
      <w:r>
        <w:rPr>
          <w:color w:val="000000"/>
        </w:rPr>
        <w:t xml:space="preserve">struction, the court commented in </w:t>
      </w:r>
      <w:r>
        <w:rPr>
          <w:i/>
          <w:iCs/>
          <w:color w:val="000000"/>
        </w:rPr>
        <w:t>Lopez–Minjarez</w:t>
      </w:r>
      <w:r>
        <w:rPr>
          <w:color w:val="000000"/>
        </w:rPr>
        <w:t xml:space="preserve"> that</w:t>
      </w:r>
    </w:p>
    <w:p w14:paraId="271649F2" w14:textId="77777777" w:rsidR="007E7C5A" w:rsidRDefault="007E7C5A" w:rsidP="007E7C5A">
      <w:pPr>
        <w:widowControl w:val="0"/>
        <w:autoSpaceDE w:val="0"/>
        <w:autoSpaceDN w:val="0"/>
        <w:adjustRightInd w:val="0"/>
        <w:spacing w:line="288" w:lineRule="auto"/>
        <w:rPr>
          <w:color w:val="000000"/>
          <w:sz w:val="24"/>
          <w:szCs w:val="24"/>
        </w:rPr>
      </w:pPr>
    </w:p>
    <w:p w14:paraId="1D1F8C94" w14:textId="77777777" w:rsidR="007E7C5A" w:rsidRDefault="007E7C5A" w:rsidP="007E7C5A">
      <w:pPr>
        <w:widowControl w:val="0"/>
        <w:autoSpaceDE w:val="0"/>
        <w:autoSpaceDN w:val="0"/>
        <w:adjustRightInd w:val="0"/>
        <w:spacing w:line="288" w:lineRule="auto"/>
        <w:ind w:left="900"/>
        <w:rPr>
          <w:color w:val="000000"/>
          <w:sz w:val="24"/>
          <w:szCs w:val="24"/>
        </w:rPr>
      </w:pPr>
      <w:r>
        <w:rPr>
          <w:color w:val="000000"/>
        </w:rPr>
        <w:t>“[t]he fact that the erroneous instruction is part of the Uniform Criminal Jury Instructions, of course, is inconsequential in the analysis. Those uniform instructions are drafted by a committee of members of the Oregon State Bar and are not themselves the law. They instead are a salutary effort on the part of legal practitioners in Oregon to state the law in a correct way that is helpful to jurors. As this case demo</w:t>
      </w:r>
      <w:r>
        <w:rPr>
          <w:color w:val="000000"/>
        </w:rPr>
        <w:t>n</w:t>
      </w:r>
      <w:r>
        <w:rPr>
          <w:color w:val="000000"/>
        </w:rPr>
        <w:t>strates, that effort does not always su</w:t>
      </w:r>
      <w:r>
        <w:rPr>
          <w:color w:val="000000"/>
        </w:rPr>
        <w:t>c</w:t>
      </w:r>
      <w:r>
        <w:rPr>
          <w:color w:val="000000"/>
        </w:rPr>
        <w:t>ceed.”</w:t>
      </w:r>
    </w:p>
    <w:p w14:paraId="5E60BE10" w14:textId="77777777" w:rsidR="007E7C5A" w:rsidRDefault="007E7C5A" w:rsidP="007E7C5A">
      <w:pPr>
        <w:widowControl w:val="0"/>
        <w:autoSpaceDE w:val="0"/>
        <w:autoSpaceDN w:val="0"/>
        <w:adjustRightInd w:val="0"/>
        <w:spacing w:line="288" w:lineRule="auto"/>
        <w:rPr>
          <w:color w:val="000000"/>
          <w:sz w:val="24"/>
          <w:szCs w:val="24"/>
        </w:rPr>
      </w:pPr>
    </w:p>
    <w:p w14:paraId="406863C6" w14:textId="77777777" w:rsidR="007E7C5A" w:rsidRDefault="007E7C5A" w:rsidP="007E7C5A">
      <w:pPr>
        <w:widowControl w:val="0"/>
        <w:autoSpaceDE w:val="0"/>
        <w:autoSpaceDN w:val="0"/>
        <w:adjustRightInd w:val="0"/>
        <w:spacing w:line="288" w:lineRule="auto"/>
        <w:ind w:left="900"/>
        <w:rPr>
          <w:color w:val="000000"/>
          <w:sz w:val="24"/>
          <w:szCs w:val="24"/>
        </w:rPr>
      </w:pPr>
      <w:r>
        <w:rPr>
          <w:color w:val="000000"/>
        </w:rPr>
        <w:t xml:space="preserve"> </w:t>
      </w:r>
      <w:hyperlink r:id="rId202" w:history="1">
        <w:r>
          <w:rPr>
            <w:color w:val="0000FF"/>
          </w:rPr>
          <w:t>350 Or. at 583 n. 4, 260 P.3d 439</w:t>
        </w:r>
      </w:hyperlink>
      <w:r>
        <w:rPr>
          <w:color w:val="000000"/>
        </w:rPr>
        <w:t>.</w:t>
      </w:r>
    </w:p>
    <w:p w14:paraId="7FC87559" w14:textId="77777777" w:rsidR="007E7C5A" w:rsidRDefault="007E7C5A" w:rsidP="007E7C5A">
      <w:pPr>
        <w:widowControl w:val="0"/>
        <w:autoSpaceDE w:val="0"/>
        <w:autoSpaceDN w:val="0"/>
        <w:adjustRightInd w:val="0"/>
        <w:spacing w:line="288" w:lineRule="auto"/>
        <w:rPr>
          <w:color w:val="000000"/>
          <w:sz w:val="24"/>
          <w:szCs w:val="24"/>
        </w:rPr>
      </w:pPr>
    </w:p>
    <w:p w14:paraId="484AD00B" w14:textId="77777777" w:rsidR="007E7C5A" w:rsidRDefault="007E7C5A" w:rsidP="007E7C5A">
      <w:pPr>
        <w:widowControl w:val="0"/>
        <w:autoSpaceDE w:val="0"/>
        <w:autoSpaceDN w:val="0"/>
        <w:adjustRightInd w:val="0"/>
        <w:spacing w:line="288" w:lineRule="auto"/>
        <w:ind w:firstLine="360"/>
        <w:rPr>
          <w:color w:val="000000"/>
          <w:sz w:val="24"/>
          <w:szCs w:val="24"/>
        </w:rPr>
      </w:pPr>
      <w:r>
        <w:rPr>
          <w:color w:val="000000"/>
        </w:rPr>
        <w:t xml:space="preserve">In </w:t>
      </w:r>
      <w:r>
        <w:rPr>
          <w:i/>
          <w:iCs/>
          <w:color w:val="000000"/>
        </w:rPr>
        <w:t>Anlauf,</w:t>
      </w:r>
      <w:r>
        <w:rPr>
          <w:color w:val="000000"/>
        </w:rPr>
        <w:t xml:space="preserve"> we reviewed the denial of a motion for judgment of acquittal where the defendant had participated with the codefendant in an assault, but the codefendant acted alone by carrying and displaying a knife while the d</w:t>
      </w:r>
      <w:r>
        <w:rPr>
          <w:color w:val="000000"/>
        </w:rPr>
        <w:t>e</w:t>
      </w:r>
      <w:r>
        <w:rPr>
          <w:color w:val="000000"/>
        </w:rPr>
        <w:t xml:space="preserve">fendant was withdrawing from the assault. </w:t>
      </w:r>
      <w:hyperlink r:id="rId203" w:history="1">
        <w:r>
          <w:rPr>
            <w:color w:val="0000FF"/>
          </w:rPr>
          <w:t>164 Or.App. at 677, 995 P.2d 547</w:t>
        </w:r>
      </w:hyperlink>
      <w:r>
        <w:rPr>
          <w:color w:val="000000"/>
        </w:rPr>
        <w:t>. We reversed the defendant's convi</w:t>
      </w:r>
      <w:r>
        <w:rPr>
          <w:color w:val="000000"/>
        </w:rPr>
        <w:t>c</w:t>
      </w:r>
      <w:r>
        <w:rPr>
          <w:color w:val="000000"/>
        </w:rPr>
        <w:t>tion for unlawful use of a weapon because we concluded that</w:t>
      </w:r>
    </w:p>
    <w:p w14:paraId="791C0172" w14:textId="77777777" w:rsidR="007E7C5A" w:rsidRDefault="007E7C5A" w:rsidP="007E7C5A">
      <w:pPr>
        <w:widowControl w:val="0"/>
        <w:autoSpaceDE w:val="0"/>
        <w:autoSpaceDN w:val="0"/>
        <w:adjustRightInd w:val="0"/>
        <w:spacing w:line="288" w:lineRule="auto"/>
        <w:rPr>
          <w:color w:val="000000"/>
          <w:sz w:val="24"/>
          <w:szCs w:val="24"/>
        </w:rPr>
      </w:pPr>
    </w:p>
    <w:p w14:paraId="42706F3F" w14:textId="77777777" w:rsidR="007E7C5A" w:rsidRDefault="007E7C5A" w:rsidP="007E7C5A">
      <w:pPr>
        <w:widowControl w:val="0"/>
        <w:autoSpaceDE w:val="0"/>
        <w:autoSpaceDN w:val="0"/>
        <w:adjustRightInd w:val="0"/>
        <w:spacing w:line="288" w:lineRule="auto"/>
        <w:ind w:left="180"/>
        <w:rPr>
          <w:color w:val="000000"/>
          <w:sz w:val="24"/>
          <w:szCs w:val="24"/>
        </w:rPr>
      </w:pPr>
      <w:r>
        <w:rPr>
          <w:color w:val="000000"/>
        </w:rPr>
        <w:t>“[t]here was nothing to link defendant to the knife offense here except his ‘mere presence’ when it occurred. There simply is no evidence here from which a trier of fact could draw reasonable infe</w:t>
      </w:r>
      <w:r>
        <w:rPr>
          <w:color w:val="000000"/>
        </w:rPr>
        <w:t>r</w:t>
      </w:r>
      <w:r>
        <w:rPr>
          <w:color w:val="000000"/>
        </w:rPr>
        <w:t>ences to support a finding that defendant commi</w:t>
      </w:r>
      <w:r>
        <w:rPr>
          <w:color w:val="000000"/>
        </w:rPr>
        <w:t>t</w:t>
      </w:r>
      <w:r>
        <w:rPr>
          <w:color w:val="000000"/>
        </w:rPr>
        <w:t>ted the essential elements of the crime of unlawful use of the knife.”</w:t>
      </w:r>
    </w:p>
    <w:p w14:paraId="6E688F0A" w14:textId="77777777" w:rsidR="007E7C5A" w:rsidRDefault="007E7C5A" w:rsidP="007E7C5A">
      <w:pPr>
        <w:widowControl w:val="0"/>
        <w:autoSpaceDE w:val="0"/>
        <w:autoSpaceDN w:val="0"/>
        <w:adjustRightInd w:val="0"/>
        <w:spacing w:line="288" w:lineRule="auto"/>
        <w:rPr>
          <w:color w:val="000000"/>
          <w:sz w:val="24"/>
          <w:szCs w:val="24"/>
        </w:rPr>
      </w:pPr>
    </w:p>
    <w:p w14:paraId="3C445397" w14:textId="77777777" w:rsidR="007E7C5A" w:rsidRDefault="007E7C5A" w:rsidP="007E7C5A">
      <w:pPr>
        <w:widowControl w:val="0"/>
        <w:autoSpaceDE w:val="0"/>
        <w:autoSpaceDN w:val="0"/>
        <w:adjustRightInd w:val="0"/>
        <w:spacing w:line="288" w:lineRule="auto"/>
        <w:ind w:firstLine="360"/>
        <w:rPr>
          <w:color w:val="000000"/>
          <w:sz w:val="24"/>
          <w:szCs w:val="24"/>
        </w:rPr>
      </w:pPr>
      <w:r>
        <w:rPr>
          <w:i/>
          <w:iCs/>
          <w:color w:val="000000"/>
        </w:rPr>
        <w:t>Id.</w:t>
      </w:r>
      <w:r>
        <w:rPr>
          <w:color w:val="000000"/>
        </w:rPr>
        <w:t xml:space="preserve"> at 678–79, 995 P.2d 547. In so concluding, we rejected the state's reliance on </w:t>
      </w:r>
      <w:r>
        <w:rPr>
          <w:i/>
          <w:iCs/>
          <w:color w:val="000000"/>
        </w:rPr>
        <w:t>dictum</w:t>
      </w:r>
      <w:r>
        <w:rPr>
          <w:color w:val="000000"/>
        </w:rPr>
        <w:t xml:space="preserve"> in </w:t>
      </w:r>
      <w:hyperlink r:id="rId204" w:history="1">
        <w:r>
          <w:rPr>
            <w:i/>
            <w:iCs/>
            <w:color w:val="0000FF"/>
          </w:rPr>
          <w:t>State v. Fichter,</w:t>
        </w:r>
      </w:hyperlink>
      <w:hyperlink r:id="rId205" w:history="1">
        <w:r>
          <w:rPr>
            <w:color w:val="0000FF"/>
          </w:rPr>
          <w:t xml:space="preserve"> 226 Or. 526, 531–32, 360 P.2d 278 (1961)</w:t>
        </w:r>
      </w:hyperlink>
      <w:r>
        <w:rPr>
          <w:color w:val="000000"/>
        </w:rPr>
        <w:t>, “that all conspirators, including aiders and abettors, who engage in an unla</w:t>
      </w:r>
      <w:r>
        <w:rPr>
          <w:color w:val="000000"/>
        </w:rPr>
        <w:t>w</w:t>
      </w:r>
      <w:r>
        <w:rPr>
          <w:color w:val="000000"/>
        </w:rPr>
        <w:t xml:space="preserve">ful enterprise are responsible ‘for all acts committed by the others in the execution of the common purpose, if such acts are a natural or probable consequence of the unlawful combination </w:t>
      </w:r>
      <w:hyperlink r:id="rId206" w:history="1">
        <w:r>
          <w:rPr>
            <w:color w:val="0000FF"/>
          </w:rPr>
          <w:t xml:space="preserve">or undertaking.’ ” </w:t>
        </w:r>
      </w:hyperlink>
      <w:hyperlink r:id="rId207" w:history="1">
        <w:r>
          <w:rPr>
            <w:i/>
            <w:iCs/>
            <w:color w:val="0000FF"/>
          </w:rPr>
          <w:t>Anlauf,</w:t>
        </w:r>
      </w:hyperlink>
      <w:hyperlink r:id="rId208" w:history="1">
        <w:r>
          <w:rPr>
            <w:color w:val="0000FF"/>
          </w:rPr>
          <w:t xml:space="preserve"> 164 Or.App. at 678, 995 P.2d 547</w:t>
        </w:r>
      </w:hyperlink>
      <w:r>
        <w:rPr>
          <w:color w:val="000000"/>
        </w:rPr>
        <w:t xml:space="preserve"> (quoting </w:t>
      </w:r>
      <w:r>
        <w:rPr>
          <w:i/>
          <w:iCs/>
          <w:color w:val="000000"/>
        </w:rPr>
        <w:t>Fichter,</w:t>
      </w:r>
      <w:r>
        <w:rPr>
          <w:color w:val="000000"/>
        </w:rPr>
        <w:t xml:space="preserve"> 226 Or. at 531–32, 360 P.2d 278). We stated:</w:t>
      </w:r>
    </w:p>
    <w:p w14:paraId="2447A37F" w14:textId="77777777" w:rsidR="007E7C5A" w:rsidRDefault="007E7C5A" w:rsidP="007E7C5A">
      <w:pPr>
        <w:widowControl w:val="0"/>
        <w:autoSpaceDE w:val="0"/>
        <w:autoSpaceDN w:val="0"/>
        <w:adjustRightInd w:val="0"/>
        <w:spacing w:line="288" w:lineRule="auto"/>
        <w:ind w:left="180" w:firstLine="180"/>
        <w:rPr>
          <w:color w:val="000000"/>
          <w:sz w:val="24"/>
          <w:szCs w:val="24"/>
        </w:rPr>
      </w:pPr>
      <w:r>
        <w:rPr>
          <w:color w:val="000000"/>
        </w:rPr>
        <w:t xml:space="preserve">“Leaving aside the other questions that we have noted about the vitality and relevance of </w:t>
      </w:r>
      <w:r>
        <w:rPr>
          <w:i/>
          <w:iCs/>
          <w:color w:val="000000"/>
        </w:rPr>
        <w:t>Fichter, see</w:t>
      </w:r>
      <w:r>
        <w:rPr>
          <w:color w:val="000000"/>
        </w:rPr>
        <w:t xml:space="preserve"> note 1, we think that the state misreads the </w:t>
      </w:r>
      <w:r>
        <w:rPr>
          <w:i/>
          <w:iCs/>
          <w:color w:val="000000"/>
        </w:rPr>
        <w:t>dictum</w:t>
      </w:r>
      <w:r>
        <w:rPr>
          <w:color w:val="000000"/>
        </w:rPr>
        <w:t xml:space="preserve"> that it relies on to mean that all acts by any of the conspirators are, </w:t>
      </w:r>
      <w:r>
        <w:rPr>
          <w:i/>
          <w:iCs/>
          <w:color w:val="000000"/>
        </w:rPr>
        <w:t>ipso facto,</w:t>
      </w:r>
      <w:r>
        <w:rPr>
          <w:color w:val="000000"/>
        </w:rPr>
        <w:t xml:space="preserve"> natural and prob</w:t>
      </w:r>
      <w:r>
        <w:rPr>
          <w:color w:val="000000"/>
        </w:rPr>
        <w:t>a</w:t>
      </w:r>
      <w:r>
        <w:rPr>
          <w:color w:val="000000"/>
        </w:rPr>
        <w:t xml:space="preserve">ble consequences of the unlawful combination or undertaking. Insofar as the state's theory is that guilt, as an aider or abettor under </w:t>
      </w:r>
      <w:hyperlink r:id="rId209" w:history="1">
        <w:r>
          <w:rPr>
            <w:color w:val="0000FF"/>
          </w:rPr>
          <w:t>ORS 161.155</w:t>
        </w:r>
      </w:hyperlink>
      <w:r>
        <w:rPr>
          <w:color w:val="000000"/>
        </w:rPr>
        <w:t xml:space="preserve">, can be predicated on a coconspirator's commission of a </w:t>
      </w:r>
      <w:r>
        <w:rPr>
          <w:i/>
          <w:iCs/>
          <w:color w:val="000000"/>
        </w:rPr>
        <w:t>separate crime</w:t>
      </w:r>
      <w:r>
        <w:rPr>
          <w:color w:val="000000"/>
        </w:rPr>
        <w:t xml:space="preserve"> to which the defendant is in no way tied, except that the crime occurred during the course of the common criminal episode, [Oregon case law is] to the contrary.”</w:t>
      </w:r>
    </w:p>
    <w:p w14:paraId="6B57F83B" w14:textId="77777777" w:rsidR="007E7C5A" w:rsidRDefault="007E7C5A" w:rsidP="007E7C5A">
      <w:pPr>
        <w:widowControl w:val="0"/>
        <w:autoSpaceDE w:val="0"/>
        <w:autoSpaceDN w:val="0"/>
        <w:adjustRightInd w:val="0"/>
        <w:spacing w:line="288" w:lineRule="auto"/>
        <w:rPr>
          <w:color w:val="000000"/>
          <w:sz w:val="24"/>
          <w:szCs w:val="24"/>
        </w:rPr>
      </w:pPr>
    </w:p>
    <w:p w14:paraId="28DAD902" w14:textId="77777777" w:rsidR="007E7C5A" w:rsidRDefault="007E7C5A" w:rsidP="007E7C5A">
      <w:pPr>
        <w:widowControl w:val="0"/>
        <w:autoSpaceDE w:val="0"/>
        <w:autoSpaceDN w:val="0"/>
        <w:adjustRightInd w:val="0"/>
        <w:spacing w:line="288" w:lineRule="auto"/>
        <w:ind w:firstLine="360"/>
        <w:rPr>
          <w:color w:val="000000"/>
          <w:sz w:val="24"/>
          <w:szCs w:val="24"/>
        </w:rPr>
      </w:pPr>
      <w:r>
        <w:rPr>
          <w:i/>
          <w:iCs/>
          <w:color w:val="000000"/>
        </w:rPr>
        <w:t>Id.</w:t>
      </w:r>
      <w:r>
        <w:rPr>
          <w:color w:val="000000"/>
        </w:rPr>
        <w:t xml:space="preserve"> (emphasis in original). In the referenced foo</w:t>
      </w:r>
      <w:r>
        <w:rPr>
          <w:color w:val="000000"/>
        </w:rPr>
        <w:t>t</w:t>
      </w:r>
      <w:r>
        <w:rPr>
          <w:color w:val="000000"/>
        </w:rPr>
        <w:t>note, we stated:</w:t>
      </w:r>
    </w:p>
    <w:p w14:paraId="6EC3F904" w14:textId="77777777" w:rsidR="007E7C5A" w:rsidRDefault="007E7C5A" w:rsidP="007E7C5A">
      <w:pPr>
        <w:widowControl w:val="0"/>
        <w:autoSpaceDE w:val="0"/>
        <w:autoSpaceDN w:val="0"/>
        <w:adjustRightInd w:val="0"/>
        <w:spacing w:line="288" w:lineRule="auto"/>
        <w:ind w:left="180" w:firstLine="180"/>
        <w:rPr>
          <w:color w:val="000000"/>
          <w:sz w:val="24"/>
          <w:szCs w:val="24"/>
        </w:rPr>
      </w:pPr>
      <w:r>
        <w:rPr>
          <w:color w:val="000000"/>
        </w:rPr>
        <w:t xml:space="preserve">“ </w:t>
      </w:r>
      <w:hyperlink r:id="rId210" w:history="1">
        <w:r>
          <w:rPr>
            <w:i/>
            <w:iCs/>
            <w:color w:val="0000FF"/>
          </w:rPr>
          <w:t>State v. Fichter,</w:t>
        </w:r>
      </w:hyperlink>
      <w:hyperlink r:id="rId211" w:history="1">
        <w:r>
          <w:rPr>
            <w:color w:val="0000FF"/>
          </w:rPr>
          <w:t xml:space="preserve"> 226 Or. 526, 360 P.2d 278 (1961)</w:t>
        </w:r>
      </w:hyperlink>
      <w:r>
        <w:rPr>
          <w:color w:val="000000"/>
        </w:rPr>
        <w:t>, on which the state relies, also is not on point. The decisive issue there was whether the j</w:t>
      </w:r>
      <w:r>
        <w:rPr>
          <w:color w:val="000000"/>
        </w:rPr>
        <w:t>u</w:t>
      </w:r>
      <w:r>
        <w:rPr>
          <w:color w:val="000000"/>
        </w:rPr>
        <w:t xml:space="preserve">ry could permissibly have found that stealing the victims' property, rather than or in addition to simply assaulting them, was part of the </w:t>
      </w:r>
      <w:r>
        <w:rPr>
          <w:i/>
          <w:iCs/>
          <w:color w:val="000000"/>
        </w:rPr>
        <w:t>common</w:t>
      </w:r>
      <w:r>
        <w:rPr>
          <w:color w:val="000000"/>
        </w:rPr>
        <w:t xml:space="preserve"> purpose of the defendant and his accomplices. </w:t>
      </w:r>
      <w:r>
        <w:rPr>
          <w:i/>
          <w:iCs/>
          <w:color w:val="000000"/>
        </w:rPr>
        <w:t>Fichter</w:t>
      </w:r>
      <w:r>
        <w:rPr>
          <w:color w:val="000000"/>
        </w:rPr>
        <w:t xml:space="preserve"> 's value as authority must also be considered in light of the fact that it was decided before the adoption of the Criminal Code of 1971 and turns on the antiquated distinction between ‘princ</w:t>
      </w:r>
      <w:r>
        <w:rPr>
          <w:color w:val="000000"/>
        </w:rPr>
        <w:t>i</w:t>
      </w:r>
      <w:r>
        <w:rPr>
          <w:color w:val="000000"/>
        </w:rPr>
        <w:t>pals in the first and second degree.’ ”</w:t>
      </w:r>
    </w:p>
    <w:p w14:paraId="6F34FFBE" w14:textId="77777777" w:rsidR="007E7C5A" w:rsidRDefault="007E7C5A" w:rsidP="007E7C5A">
      <w:pPr>
        <w:widowControl w:val="0"/>
        <w:autoSpaceDE w:val="0"/>
        <w:autoSpaceDN w:val="0"/>
        <w:adjustRightInd w:val="0"/>
        <w:spacing w:line="288" w:lineRule="auto"/>
        <w:rPr>
          <w:color w:val="000000"/>
          <w:sz w:val="24"/>
          <w:szCs w:val="24"/>
        </w:rPr>
      </w:pPr>
    </w:p>
    <w:p w14:paraId="5F440E70" w14:textId="77777777" w:rsidR="007E7C5A" w:rsidRDefault="007E7C5A" w:rsidP="007E7C5A">
      <w:pPr>
        <w:widowControl w:val="0"/>
        <w:autoSpaceDE w:val="0"/>
        <w:autoSpaceDN w:val="0"/>
        <w:adjustRightInd w:val="0"/>
        <w:spacing w:line="288" w:lineRule="auto"/>
        <w:ind w:firstLine="360"/>
        <w:rPr>
          <w:color w:val="000000"/>
          <w:sz w:val="24"/>
          <w:szCs w:val="24"/>
        </w:rPr>
      </w:pPr>
      <w:r>
        <w:rPr>
          <w:i/>
          <w:iCs/>
          <w:color w:val="000000"/>
        </w:rPr>
        <w:t>Id.</w:t>
      </w:r>
      <w:r>
        <w:rPr>
          <w:color w:val="000000"/>
        </w:rPr>
        <w:t xml:space="preserve"> at 675 n. 1, 995 P.2d 547 (emphasis in original). Thus, in </w:t>
      </w:r>
      <w:r>
        <w:rPr>
          <w:i/>
          <w:iCs/>
          <w:color w:val="000000"/>
        </w:rPr>
        <w:t>Anlauf</w:t>
      </w:r>
      <w:r>
        <w:rPr>
          <w:color w:val="000000"/>
        </w:rPr>
        <w:t>—an accomplice liability case that lacked evidence connecting the defendant to the codefendant's use of a weapon—we characterized the case law as not su</w:t>
      </w:r>
      <w:r>
        <w:rPr>
          <w:color w:val="000000"/>
        </w:rPr>
        <w:t>p</w:t>
      </w:r>
      <w:r>
        <w:rPr>
          <w:color w:val="000000"/>
        </w:rPr>
        <w:t>porting liability for the natural and probable consequences of separate acts committed by accomplices and also noted that any such theory was based on principles of accomplice liability that pr</w:t>
      </w:r>
      <w:r>
        <w:rPr>
          <w:color w:val="000000"/>
        </w:rPr>
        <w:t>e</w:t>
      </w:r>
      <w:r>
        <w:rPr>
          <w:color w:val="000000"/>
        </w:rPr>
        <w:t xml:space="preserve">dated the adoption of the Criminal Code of 1971 and specifically, </w:t>
      </w:r>
      <w:hyperlink r:id="rId212" w:history="1">
        <w:r>
          <w:rPr>
            <w:color w:val="0000FF"/>
          </w:rPr>
          <w:t>ORS 161.155</w:t>
        </w:r>
      </w:hyperlink>
      <w:r>
        <w:rPr>
          <w:color w:val="000000"/>
        </w:rPr>
        <w:t>.</w:t>
      </w:r>
      <w:hyperlink w:anchor="Document1zzB00552035229697" w:history="1">
        <w:r>
          <w:rPr>
            <w:color w:val="0000FF"/>
            <w:vertAlign w:val="superscript"/>
          </w:rPr>
          <w:t>FN5</w:t>
        </w:r>
      </w:hyperlink>
      <w:bookmarkStart w:id="46" w:name="Document1zzF00552035229697"/>
      <w:bookmarkEnd w:id="46"/>
    </w:p>
    <w:p w14:paraId="50EAC69D" w14:textId="77777777" w:rsidR="007E7C5A" w:rsidRDefault="007E7C5A" w:rsidP="007E7C5A">
      <w:pPr>
        <w:widowControl w:val="0"/>
        <w:autoSpaceDE w:val="0"/>
        <w:autoSpaceDN w:val="0"/>
        <w:adjustRightInd w:val="0"/>
        <w:spacing w:line="288" w:lineRule="auto"/>
        <w:rPr>
          <w:color w:val="000000"/>
          <w:sz w:val="24"/>
          <w:szCs w:val="24"/>
        </w:rPr>
      </w:pPr>
    </w:p>
    <w:p w14:paraId="59D24C66" w14:textId="77777777" w:rsidR="007E7C5A" w:rsidRDefault="007E7C5A" w:rsidP="007E7C5A">
      <w:pPr>
        <w:widowControl w:val="0"/>
        <w:autoSpaceDE w:val="0"/>
        <w:autoSpaceDN w:val="0"/>
        <w:adjustRightInd w:val="0"/>
        <w:spacing w:line="288" w:lineRule="auto"/>
        <w:ind w:left="720"/>
        <w:rPr>
          <w:color w:val="000000"/>
          <w:sz w:val="24"/>
          <w:szCs w:val="24"/>
        </w:rPr>
      </w:pPr>
      <w:hyperlink w:anchor="Document1zzF00552035229697" w:history="1">
        <w:r>
          <w:rPr>
            <w:color w:val="0000FF"/>
          </w:rPr>
          <w:t>FN5.</w:t>
        </w:r>
      </w:hyperlink>
      <w:bookmarkStart w:id="47" w:name="Document1zzB00552035229697"/>
      <w:bookmarkEnd w:id="47"/>
      <w:r>
        <w:rPr>
          <w:color w:val="000000"/>
        </w:rPr>
        <w:t xml:space="preserve"> In </w:t>
      </w:r>
      <w:hyperlink r:id="rId213" w:history="1">
        <w:r>
          <w:rPr>
            <w:i/>
            <w:iCs/>
            <w:color w:val="0000FF"/>
          </w:rPr>
          <w:t>Hale v. Belleque,</w:t>
        </w:r>
      </w:hyperlink>
      <w:hyperlink r:id="rId214" w:history="1">
        <w:r>
          <w:rPr>
            <w:color w:val="0000FF"/>
          </w:rPr>
          <w:t xml:space="preserve"> 255 Or.App. 653, 686, 298 P.3d 596 (2013)</w:t>
        </w:r>
      </w:hyperlink>
      <w:r>
        <w:rPr>
          <w:color w:val="000000"/>
        </w:rPr>
        <w:t xml:space="preserve">, we rejected the petitioner's assertion that </w:t>
      </w:r>
      <w:r>
        <w:rPr>
          <w:i/>
          <w:iCs/>
          <w:color w:val="000000"/>
        </w:rPr>
        <w:t>Lopez–Minjarez</w:t>
      </w:r>
      <w:r>
        <w:rPr>
          <w:color w:val="000000"/>
        </w:rPr>
        <w:t xml:space="preserve"> required reversal of his convictions.</w:t>
      </w:r>
    </w:p>
    <w:p w14:paraId="73C9DD50" w14:textId="77777777" w:rsidR="007E7C5A" w:rsidRDefault="007E7C5A" w:rsidP="007E7C5A">
      <w:pPr>
        <w:widowControl w:val="0"/>
        <w:autoSpaceDE w:val="0"/>
        <w:autoSpaceDN w:val="0"/>
        <w:adjustRightInd w:val="0"/>
        <w:spacing w:line="288" w:lineRule="auto"/>
        <w:rPr>
          <w:color w:val="000000"/>
          <w:sz w:val="24"/>
          <w:szCs w:val="24"/>
        </w:rPr>
      </w:pPr>
    </w:p>
    <w:p w14:paraId="223C345C" w14:textId="77777777" w:rsidR="007E7C5A" w:rsidRDefault="007E7C5A" w:rsidP="007E7C5A">
      <w:pPr>
        <w:widowControl w:val="0"/>
        <w:autoSpaceDE w:val="0"/>
        <w:autoSpaceDN w:val="0"/>
        <w:adjustRightInd w:val="0"/>
        <w:spacing w:line="288" w:lineRule="auto"/>
        <w:ind w:left="900"/>
        <w:rPr>
          <w:color w:val="000000"/>
          <w:sz w:val="24"/>
          <w:szCs w:val="24"/>
        </w:rPr>
      </w:pPr>
      <w:r>
        <w:rPr>
          <w:color w:val="000000"/>
        </w:rPr>
        <w:t xml:space="preserve">Unlike this case, the underlying criminal trial in </w:t>
      </w:r>
      <w:r>
        <w:rPr>
          <w:i/>
          <w:iCs/>
          <w:color w:val="000000"/>
        </w:rPr>
        <w:t>Hale</w:t>
      </w:r>
      <w:r>
        <w:rPr>
          <w:color w:val="000000"/>
        </w:rPr>
        <w:t xml:space="preserve"> was decided before </w:t>
      </w:r>
      <w:r>
        <w:rPr>
          <w:i/>
          <w:iCs/>
          <w:color w:val="000000"/>
        </w:rPr>
        <w:t>Anlauf,</w:t>
      </w:r>
      <w:r>
        <w:rPr>
          <w:color w:val="000000"/>
        </w:rPr>
        <w:t xml:space="preserve"> and the record and any concomitant fact</w:t>
      </w:r>
      <w:r>
        <w:rPr>
          <w:color w:val="000000"/>
        </w:rPr>
        <w:t>u</w:t>
      </w:r>
      <w:r>
        <w:rPr>
          <w:color w:val="000000"/>
        </w:rPr>
        <w:t xml:space="preserve">al findings in that case did not provide a basis for reversal of the post-conviction court's conclusion that trial counsel's performance was reasonably adequate. We also concluded that, assuming </w:t>
      </w:r>
      <w:r>
        <w:rPr>
          <w:i/>
          <w:iCs/>
          <w:color w:val="000000"/>
        </w:rPr>
        <w:t>arguendo</w:t>
      </w:r>
      <w:r>
        <w:rPr>
          <w:color w:val="000000"/>
        </w:rPr>
        <w:t xml:space="preserve"> that trial counsel erred by not giving the instruction, the error was not prejudicial to the pet</w:t>
      </w:r>
      <w:r>
        <w:rPr>
          <w:color w:val="000000"/>
        </w:rPr>
        <w:t>i</w:t>
      </w:r>
      <w:r>
        <w:rPr>
          <w:color w:val="000000"/>
        </w:rPr>
        <w:t>tioner because the evidence showed that the petitioner was “the prim</w:t>
      </w:r>
      <w:r>
        <w:rPr>
          <w:color w:val="000000"/>
        </w:rPr>
        <w:t>a</w:t>
      </w:r>
      <w:r>
        <w:rPr>
          <w:color w:val="000000"/>
        </w:rPr>
        <w:t xml:space="preserve">ry actor.” </w:t>
      </w:r>
      <w:r>
        <w:rPr>
          <w:i/>
          <w:iCs/>
          <w:color w:val="000000"/>
        </w:rPr>
        <w:t>Id.</w:t>
      </w:r>
      <w:r>
        <w:rPr>
          <w:color w:val="000000"/>
        </w:rPr>
        <w:t xml:space="preserve"> at 687, 298 P.3d 596. That is not the case here.</w:t>
      </w:r>
    </w:p>
    <w:p w14:paraId="7AB16F48" w14:textId="77777777" w:rsidR="007E7C5A" w:rsidRDefault="007E7C5A" w:rsidP="007E7C5A">
      <w:pPr>
        <w:widowControl w:val="0"/>
        <w:autoSpaceDE w:val="0"/>
        <w:autoSpaceDN w:val="0"/>
        <w:adjustRightInd w:val="0"/>
        <w:spacing w:line="288" w:lineRule="auto"/>
        <w:rPr>
          <w:color w:val="000000"/>
          <w:sz w:val="24"/>
          <w:szCs w:val="24"/>
        </w:rPr>
      </w:pPr>
    </w:p>
    <w:p w14:paraId="04071066" w14:textId="77777777" w:rsidR="007E7C5A" w:rsidRDefault="007E7C5A" w:rsidP="007E7C5A">
      <w:pPr>
        <w:widowControl w:val="0"/>
        <w:autoSpaceDE w:val="0"/>
        <w:autoSpaceDN w:val="0"/>
        <w:adjustRightInd w:val="0"/>
        <w:spacing w:line="288" w:lineRule="auto"/>
        <w:ind w:firstLine="360"/>
        <w:rPr>
          <w:color w:val="000000"/>
          <w:sz w:val="24"/>
          <w:szCs w:val="24"/>
        </w:rPr>
      </w:pPr>
      <w:hyperlink w:anchor="Document1zzF102035229697" w:history="1">
        <w:r>
          <w:rPr>
            <w:color w:val="0000FF"/>
          </w:rPr>
          <w:t>[10]</w:t>
        </w:r>
      </w:hyperlink>
      <w:bookmarkStart w:id="48" w:name="Document1zzB102035229697"/>
      <w:bookmarkEnd w:id="48"/>
      <w:r>
        <w:rPr>
          <w:color w:val="000000"/>
        </w:rPr>
        <w:t xml:space="preserve"> Defendant plays down the relevance of </w:t>
      </w:r>
      <w:r>
        <w:rPr>
          <w:i/>
          <w:iCs/>
          <w:color w:val="000000"/>
        </w:rPr>
        <w:t>Anlauf</w:t>
      </w:r>
      <w:r>
        <w:rPr>
          <w:color w:val="000000"/>
        </w:rPr>
        <w:t xml:space="preserve"> as a signal that the uniform jury instruction misstated the law because that case involved the suff</w:t>
      </w:r>
      <w:r>
        <w:rPr>
          <w:color w:val="000000"/>
        </w:rPr>
        <w:t>i</w:t>
      </w:r>
      <w:r>
        <w:rPr>
          <w:color w:val="000000"/>
        </w:rPr>
        <w:t>ciency of the evidence, not the jury instruction. In petitioner's post-conviction trial, however, she pr</w:t>
      </w:r>
      <w:r>
        <w:rPr>
          <w:color w:val="000000"/>
        </w:rPr>
        <w:t>e</w:t>
      </w:r>
      <w:r>
        <w:rPr>
          <w:color w:val="000000"/>
        </w:rPr>
        <w:t xml:space="preserve">sented as evidence an affidavit and memorandum by Ryan Scott, an experienced Oregon criminal defense trial attorney. In Scott's view, petitioner's counsel's failure to object to the jury instruction fell below the reasonable standard of legal representation of a client charged on an aid-and-abet theory of liability. His reasons included the relevance of </w:t>
      </w:r>
      <w:r>
        <w:rPr>
          <w:i/>
          <w:iCs/>
          <w:color w:val="000000"/>
        </w:rPr>
        <w:t>Anlauf,</w:t>
      </w:r>
      <w:r>
        <w:rPr>
          <w:color w:val="000000"/>
        </w:rPr>
        <w:t xml:space="preserve"> which “was too important and significant a decision to have gone u</w:t>
      </w:r>
      <w:r>
        <w:rPr>
          <w:color w:val="000000"/>
        </w:rPr>
        <w:t>n</w:t>
      </w:r>
      <w:r>
        <w:rPr>
          <w:color w:val="000000"/>
        </w:rPr>
        <w:t>read by any attorney representing a person charged as an accomplice.” And, according to Scott, the “holding should have alerted any attorney to pro</w:t>
      </w:r>
      <w:r>
        <w:rPr>
          <w:color w:val="000000"/>
        </w:rPr>
        <w:t>b</w:t>
      </w:r>
      <w:r>
        <w:rPr>
          <w:color w:val="000000"/>
        </w:rPr>
        <w:t>lems with the natural and probable consequences rule [.]” Moreover, two weeks before petitioner's criminal trial, Scott had initiated a discussion about the i</w:t>
      </w:r>
      <w:r>
        <w:rPr>
          <w:color w:val="000000"/>
        </w:rPr>
        <w:t>n</w:t>
      </w:r>
      <w:r>
        <w:rPr>
          <w:color w:val="000000"/>
        </w:rPr>
        <w:t>struction on the listserv for the Oregon Criminal D</w:t>
      </w:r>
      <w:r>
        <w:rPr>
          <w:color w:val="000000"/>
        </w:rPr>
        <w:t>e</w:t>
      </w:r>
      <w:r>
        <w:rPr>
          <w:color w:val="000000"/>
        </w:rPr>
        <w:t xml:space="preserve">fense Lawyer's Association, and had opined that “the </w:t>
      </w:r>
      <w:r>
        <w:rPr>
          <w:i/>
          <w:iCs/>
          <w:color w:val="000000"/>
        </w:rPr>
        <w:t>Anlauf</w:t>
      </w:r>
      <w:r>
        <w:rPr>
          <w:color w:val="000000"/>
        </w:rPr>
        <w:t xml:space="preserve"> holding is absolutely nonsensical” if the natural and probable consequence instruction was the correct law and that, “based on the comments [Scott had] r</w:t>
      </w:r>
      <w:r>
        <w:rPr>
          <w:color w:val="000000"/>
        </w:rPr>
        <w:t>e</w:t>
      </w:r>
      <w:r>
        <w:rPr>
          <w:color w:val="000000"/>
        </w:rPr>
        <w:t>ceived, most judges have agreed.” In his aff</w:t>
      </w:r>
      <w:r>
        <w:rPr>
          <w:color w:val="000000"/>
        </w:rPr>
        <w:t>i</w:t>
      </w:r>
      <w:r>
        <w:rPr>
          <w:color w:val="000000"/>
        </w:rPr>
        <w:t>davit, Scott posited that that statement was evidence that, at the time of petitioner's trial, criminal defense attorneys were “routinely objecting” to the instru</w:t>
      </w:r>
      <w:r>
        <w:rPr>
          <w:color w:val="000000"/>
        </w:rPr>
        <w:t>c</w:t>
      </w:r>
      <w:r>
        <w:rPr>
          <w:color w:val="000000"/>
        </w:rPr>
        <w:t>tion and that “they were mostly successful in those objections.”</w:t>
      </w:r>
    </w:p>
    <w:p w14:paraId="1E0CDA9F" w14:textId="77777777" w:rsidR="007E7C5A" w:rsidRDefault="007E7C5A" w:rsidP="007E7C5A">
      <w:pPr>
        <w:widowControl w:val="0"/>
        <w:autoSpaceDE w:val="0"/>
        <w:autoSpaceDN w:val="0"/>
        <w:adjustRightInd w:val="0"/>
        <w:spacing w:line="288" w:lineRule="auto"/>
        <w:rPr>
          <w:color w:val="000000"/>
          <w:sz w:val="24"/>
          <w:szCs w:val="24"/>
        </w:rPr>
      </w:pPr>
    </w:p>
    <w:p w14:paraId="6E2BB6C3" w14:textId="77777777" w:rsidR="007E7C5A" w:rsidRDefault="007E7C5A" w:rsidP="007E7C5A">
      <w:pPr>
        <w:widowControl w:val="0"/>
        <w:autoSpaceDE w:val="0"/>
        <w:autoSpaceDN w:val="0"/>
        <w:adjustRightInd w:val="0"/>
        <w:spacing w:line="288" w:lineRule="auto"/>
        <w:ind w:firstLine="360"/>
        <w:rPr>
          <w:color w:val="000000"/>
          <w:sz w:val="24"/>
          <w:szCs w:val="24"/>
        </w:rPr>
      </w:pPr>
      <w:r>
        <w:rPr>
          <w:color w:val="000000"/>
        </w:rPr>
        <w:t xml:space="preserve">With </w:t>
      </w:r>
      <w:r>
        <w:rPr>
          <w:i/>
          <w:iCs/>
          <w:color w:val="000000"/>
        </w:rPr>
        <w:t>Anlauf</w:t>
      </w:r>
      <w:r>
        <w:rPr>
          <w:color w:val="000000"/>
        </w:rPr>
        <w:t xml:space="preserve"> and that evidence in mind, we are not persuaded by defendant's contention that the “post-conviction court erred in concluding that trial counsel was inadequate for failing to anticipate” </w:t>
      </w:r>
      <w:r>
        <w:rPr>
          <w:i/>
          <w:iCs/>
          <w:color w:val="000000"/>
        </w:rPr>
        <w:t>Lopez–Minjarez.</w:t>
      </w:r>
      <w:r>
        <w:rPr>
          <w:color w:val="000000"/>
        </w:rPr>
        <w:t xml:space="preserve"> D</w:t>
      </w:r>
      <w:r>
        <w:rPr>
          <w:color w:val="000000"/>
        </w:rPr>
        <w:t>e</w:t>
      </w:r>
      <w:r>
        <w:rPr>
          <w:color w:val="000000"/>
        </w:rPr>
        <w:t xml:space="preserve">fendant cites </w:t>
      </w:r>
      <w:hyperlink r:id="rId215" w:history="1">
        <w:r>
          <w:rPr>
            <w:i/>
            <w:iCs/>
            <w:color w:val="0000FF"/>
          </w:rPr>
          <w:t>Miller v. Lampert,</w:t>
        </w:r>
      </w:hyperlink>
      <w:hyperlink r:id="rId216" w:history="1">
        <w:r>
          <w:rPr>
            <w:color w:val="0000FF"/>
          </w:rPr>
          <w:t xml:space="preserve"> 340 Or. 1, 14–16, 125 P.3d 1260 (2006)</w:t>
        </w:r>
      </w:hyperlink>
      <w:r>
        <w:rPr>
          <w:color w:val="000000"/>
        </w:rPr>
        <w:t xml:space="preserve">, in support of that contention; in that post-conviction relief case, the petitioner was sentenced as a dangerous offender based on factors considered by the trial court judge. After sentencing, the United States Supreme Court decided </w:t>
      </w:r>
      <w:hyperlink r:id="rId217" w:history="1">
        <w:r>
          <w:rPr>
            <w:i/>
            <w:iCs/>
            <w:color w:val="0000FF"/>
          </w:rPr>
          <w:t>Apprendi v. New Jersey,</w:t>
        </w:r>
      </w:hyperlink>
      <w:hyperlink r:id="rId218" w:history="1">
        <w:r>
          <w:rPr>
            <w:color w:val="0000FF"/>
          </w:rPr>
          <w:t xml:space="preserve"> 530 U.S. 466, 490, 120 S.Ct. 2348, 147 L.Ed.2d 435 (2000)</w:t>
        </w:r>
      </w:hyperlink>
      <w:r>
        <w:rPr>
          <w:color w:val="000000"/>
        </w:rPr>
        <w:t xml:space="preserve">, in which the Court held that any fact other than a prior conviction that is used to increase the penalty for a crime beyond the maximum “must be submitted to a jury, and proved beyond a reasonable doubt.” In </w:t>
      </w:r>
      <w:r>
        <w:rPr>
          <w:i/>
          <w:iCs/>
          <w:color w:val="000000"/>
        </w:rPr>
        <w:t>Miller,</w:t>
      </w:r>
      <w:r>
        <w:rPr>
          <w:color w:val="000000"/>
        </w:rPr>
        <w:t xml:space="preserve"> the court concluded that it was not unreasonable for the petitioner's counsel to fail to anticipate that the Court would “reverse course” two years after a prior decision. </w:t>
      </w:r>
      <w:hyperlink r:id="rId219" w:history="1">
        <w:r>
          <w:rPr>
            <w:color w:val="0000FF"/>
          </w:rPr>
          <w:t>340 Or. at 16, 125 P.3d 1260</w:t>
        </w:r>
      </w:hyperlink>
      <w:r>
        <w:rPr>
          <w:color w:val="000000"/>
        </w:rPr>
        <w:t xml:space="preserve">. However, </w:t>
      </w:r>
      <w:r>
        <w:rPr>
          <w:i/>
          <w:iCs/>
          <w:color w:val="000000"/>
        </w:rPr>
        <w:t>Miller</w:t>
      </w:r>
      <w:r>
        <w:rPr>
          <w:color w:val="000000"/>
        </w:rPr>
        <w:t xml:space="preserve"> can readily be distinguished from the circumstances of this case. In </w:t>
      </w:r>
      <w:r>
        <w:rPr>
          <w:i/>
          <w:iCs/>
          <w:color w:val="000000"/>
        </w:rPr>
        <w:t>Lopez–Minjarez,</w:t>
      </w:r>
      <w:r>
        <w:rPr>
          <w:color w:val="000000"/>
        </w:rPr>
        <w:t xml:space="preserve"> the court did not “reverse course,” but instead concluded that the natural and probable consequence instruction was inco</w:t>
      </w:r>
      <w:r>
        <w:rPr>
          <w:color w:val="000000"/>
        </w:rPr>
        <w:t>n</w:t>
      </w:r>
      <w:r>
        <w:rPr>
          <w:color w:val="000000"/>
        </w:rPr>
        <w:t xml:space="preserve">sistent with the statutory language of </w:t>
      </w:r>
      <w:hyperlink r:id="rId220" w:history="1">
        <w:r>
          <w:rPr>
            <w:color w:val="0000FF"/>
          </w:rPr>
          <w:t>ORS 161.155(2)</w:t>
        </w:r>
      </w:hyperlink>
      <w:r>
        <w:rPr>
          <w:color w:val="000000"/>
        </w:rPr>
        <w:t xml:space="preserve">. Indeed, in reaching its holding, the court did not have to confront </w:t>
      </w:r>
      <w:r>
        <w:rPr>
          <w:i/>
          <w:iCs/>
          <w:color w:val="000000"/>
        </w:rPr>
        <w:t>any</w:t>
      </w:r>
      <w:r>
        <w:rPr>
          <w:color w:val="000000"/>
        </w:rPr>
        <w:t xml:space="preserve"> appellate decision that had held that the natural and probable consequence instruction was good law.</w:t>
      </w:r>
    </w:p>
    <w:p w14:paraId="1E0F4F1A" w14:textId="77777777" w:rsidR="007E7C5A" w:rsidRDefault="007E7C5A" w:rsidP="007E7C5A">
      <w:pPr>
        <w:widowControl w:val="0"/>
        <w:autoSpaceDE w:val="0"/>
        <w:autoSpaceDN w:val="0"/>
        <w:adjustRightInd w:val="0"/>
        <w:spacing w:line="288" w:lineRule="auto"/>
        <w:rPr>
          <w:color w:val="000000"/>
          <w:sz w:val="24"/>
          <w:szCs w:val="24"/>
        </w:rPr>
      </w:pPr>
    </w:p>
    <w:p w14:paraId="4C5A6073" w14:textId="77777777" w:rsidR="007E7C5A" w:rsidRDefault="007E7C5A" w:rsidP="007E7C5A">
      <w:pPr>
        <w:widowControl w:val="0"/>
        <w:autoSpaceDE w:val="0"/>
        <w:autoSpaceDN w:val="0"/>
        <w:adjustRightInd w:val="0"/>
        <w:spacing w:line="288" w:lineRule="auto"/>
        <w:ind w:firstLine="360"/>
        <w:rPr>
          <w:color w:val="000000"/>
          <w:sz w:val="24"/>
          <w:szCs w:val="24"/>
        </w:rPr>
      </w:pPr>
      <w:r>
        <w:rPr>
          <w:color w:val="000000"/>
        </w:rPr>
        <w:t>We also find unavailing defendant's argument that the post-conviction court erred when it “found that trial counsel should have objected to the ‘natural and probable consequences' instruction because ‘[t]here was nothing to lose by doing so’ ” and that the finding is “not the correct standard to apply when assessing counsel's adequacy.” The post-conviction court reasoned that,</w:t>
      </w:r>
    </w:p>
    <w:p w14:paraId="42330AF9" w14:textId="77777777" w:rsidR="007E7C5A" w:rsidRDefault="007E7C5A" w:rsidP="007E7C5A">
      <w:pPr>
        <w:widowControl w:val="0"/>
        <w:autoSpaceDE w:val="0"/>
        <w:autoSpaceDN w:val="0"/>
        <w:adjustRightInd w:val="0"/>
        <w:spacing w:line="288" w:lineRule="auto"/>
        <w:rPr>
          <w:color w:val="000000"/>
          <w:sz w:val="24"/>
          <w:szCs w:val="24"/>
        </w:rPr>
      </w:pPr>
    </w:p>
    <w:p w14:paraId="3B38BB37" w14:textId="77777777" w:rsidR="007E7C5A" w:rsidRDefault="007E7C5A" w:rsidP="007E7C5A">
      <w:pPr>
        <w:widowControl w:val="0"/>
        <w:autoSpaceDE w:val="0"/>
        <w:autoSpaceDN w:val="0"/>
        <w:adjustRightInd w:val="0"/>
        <w:spacing w:line="288" w:lineRule="auto"/>
        <w:ind w:left="180"/>
        <w:rPr>
          <w:color w:val="000000"/>
          <w:sz w:val="24"/>
          <w:szCs w:val="24"/>
        </w:rPr>
      </w:pPr>
      <w:r>
        <w:rPr>
          <w:color w:val="000000"/>
        </w:rPr>
        <w:t xml:space="preserve">“[a]rmed with the statutory language and </w:t>
      </w:r>
      <w:r>
        <w:rPr>
          <w:i/>
          <w:iCs/>
          <w:color w:val="000000"/>
        </w:rPr>
        <w:t>Anlauf,</w:t>
      </w:r>
      <w:r>
        <w:rPr>
          <w:color w:val="000000"/>
        </w:rPr>
        <w:t xml:space="preserve"> reasonably diligent counsel would have objected to the instru</w:t>
      </w:r>
      <w:r>
        <w:rPr>
          <w:color w:val="000000"/>
        </w:rPr>
        <w:t>c</w:t>
      </w:r>
      <w:r>
        <w:rPr>
          <w:color w:val="000000"/>
        </w:rPr>
        <w:t xml:space="preserve">tion. </w:t>
      </w:r>
      <w:r>
        <w:rPr>
          <w:i/>
          <w:iCs/>
          <w:color w:val="000000"/>
        </w:rPr>
        <w:t>There was nothing to lose by doing so.</w:t>
      </w:r>
      <w:r>
        <w:rPr>
          <w:color w:val="000000"/>
        </w:rPr>
        <w:t xml:space="preserve"> It is likely that the trial judge would have read the instruction over such an objection. Just as in </w:t>
      </w:r>
      <w:r>
        <w:rPr>
          <w:i/>
          <w:iCs/>
          <w:color w:val="000000"/>
        </w:rPr>
        <w:t>Lopez–Minjarez,</w:t>
      </w:r>
      <w:r>
        <w:rPr>
          <w:color w:val="000000"/>
        </w:rPr>
        <w:t xml:space="preserve"> however, the basis for a succes</w:t>
      </w:r>
      <w:r>
        <w:rPr>
          <w:color w:val="000000"/>
        </w:rPr>
        <w:t>s</w:t>
      </w:r>
      <w:r>
        <w:rPr>
          <w:color w:val="000000"/>
        </w:rPr>
        <w:t>ful appeal would have been laid by such an obje</w:t>
      </w:r>
      <w:r>
        <w:rPr>
          <w:color w:val="000000"/>
        </w:rPr>
        <w:t>c</w:t>
      </w:r>
      <w:r>
        <w:rPr>
          <w:color w:val="000000"/>
        </w:rPr>
        <w:t>tion.”</w:t>
      </w:r>
    </w:p>
    <w:p w14:paraId="0A72EEC5" w14:textId="77777777" w:rsidR="007E7C5A" w:rsidRDefault="007E7C5A" w:rsidP="007E7C5A">
      <w:pPr>
        <w:widowControl w:val="0"/>
        <w:autoSpaceDE w:val="0"/>
        <w:autoSpaceDN w:val="0"/>
        <w:adjustRightInd w:val="0"/>
        <w:spacing w:line="288" w:lineRule="auto"/>
        <w:rPr>
          <w:color w:val="000000"/>
          <w:sz w:val="24"/>
          <w:szCs w:val="24"/>
        </w:rPr>
      </w:pPr>
    </w:p>
    <w:p w14:paraId="763EC179" w14:textId="77777777" w:rsidR="007E7C5A" w:rsidRDefault="007E7C5A" w:rsidP="007E7C5A">
      <w:pPr>
        <w:widowControl w:val="0"/>
        <w:autoSpaceDE w:val="0"/>
        <w:autoSpaceDN w:val="0"/>
        <w:adjustRightInd w:val="0"/>
        <w:spacing w:line="288" w:lineRule="auto"/>
        <w:ind w:firstLine="360"/>
        <w:rPr>
          <w:color w:val="000000"/>
          <w:sz w:val="24"/>
          <w:szCs w:val="24"/>
        </w:rPr>
      </w:pPr>
      <w:r>
        <w:rPr>
          <w:color w:val="000000"/>
        </w:rPr>
        <w:t>(Emphasis added.) To begin, defendant's chara</w:t>
      </w:r>
      <w:r>
        <w:rPr>
          <w:color w:val="000000"/>
        </w:rPr>
        <w:t>c</w:t>
      </w:r>
      <w:r>
        <w:rPr>
          <w:color w:val="000000"/>
        </w:rPr>
        <w:t>terization of the court's finding is incorrect. The post-conviction court found that reasonable counsel would have objected to the natural and probable consequence instruction b</w:t>
      </w:r>
      <w:r>
        <w:rPr>
          <w:color w:val="000000"/>
        </w:rPr>
        <w:t>e</w:t>
      </w:r>
      <w:r>
        <w:rPr>
          <w:color w:val="000000"/>
        </w:rPr>
        <w:t xml:space="preserve">cause of </w:t>
      </w:r>
      <w:r>
        <w:rPr>
          <w:i/>
          <w:iCs/>
          <w:color w:val="000000"/>
        </w:rPr>
        <w:t>Anlauf</w:t>
      </w:r>
      <w:r>
        <w:rPr>
          <w:color w:val="000000"/>
        </w:rPr>
        <w:t xml:space="preserve"> and the instru</w:t>
      </w:r>
      <w:r>
        <w:rPr>
          <w:color w:val="000000"/>
        </w:rPr>
        <w:t>c</w:t>
      </w:r>
      <w:r>
        <w:rPr>
          <w:color w:val="000000"/>
        </w:rPr>
        <w:t>tion's discordance with the statutory language. In the context of the post-conviction court's findings, we agree with petitioner that the “nothing to lose” la</w:t>
      </w:r>
      <w:r>
        <w:rPr>
          <w:color w:val="000000"/>
        </w:rPr>
        <w:t>n</w:t>
      </w:r>
      <w:r>
        <w:rPr>
          <w:color w:val="000000"/>
        </w:rPr>
        <w:t>guage refers to a consideration of whether the failure to raise an objection was tactical in nature. That is, in some cases, defense counsel will take a course of a</w:t>
      </w:r>
      <w:r>
        <w:rPr>
          <w:color w:val="000000"/>
        </w:rPr>
        <w:t>c</w:t>
      </w:r>
      <w:r>
        <w:rPr>
          <w:color w:val="000000"/>
        </w:rPr>
        <w:t>tion that is strategic or tactical in nature, and that course of action can be a reasonable exercise of pr</w:t>
      </w:r>
      <w:r>
        <w:rPr>
          <w:color w:val="000000"/>
        </w:rPr>
        <w:t>o</w:t>
      </w:r>
      <w:r>
        <w:rPr>
          <w:color w:val="000000"/>
        </w:rPr>
        <w:t xml:space="preserve">fessional skill: “[T]he strategy, tactics, and manner of advocacy of the defense are for counsel to determine based upon the exercise of professional skill and judgment.” </w:t>
      </w:r>
      <w:hyperlink r:id="rId221" w:history="1">
        <w:r>
          <w:rPr>
            <w:i/>
            <w:iCs/>
            <w:color w:val="0000FF"/>
          </w:rPr>
          <w:t>Krummacher,</w:t>
        </w:r>
      </w:hyperlink>
      <w:hyperlink r:id="rId222" w:history="1">
        <w:r>
          <w:rPr>
            <w:color w:val="0000FF"/>
          </w:rPr>
          <w:t xml:space="preserve"> 290 Or. at 875, 627 P.2d 458</w:t>
        </w:r>
      </w:hyperlink>
      <w:r>
        <w:rPr>
          <w:color w:val="000000"/>
        </w:rPr>
        <w:t xml:space="preserve">. “Adequacy of assistance of counsel * * * allows for tactical choices that backfire, because, by their nature, trials often involve risk.” </w:t>
      </w:r>
      <w:r>
        <w:rPr>
          <w:i/>
          <w:iCs/>
          <w:color w:val="000000"/>
        </w:rPr>
        <w:t>Id.</w:t>
      </w:r>
    </w:p>
    <w:p w14:paraId="60912ADA" w14:textId="77777777" w:rsidR="007E7C5A" w:rsidRDefault="007E7C5A" w:rsidP="007E7C5A">
      <w:pPr>
        <w:widowControl w:val="0"/>
        <w:autoSpaceDE w:val="0"/>
        <w:autoSpaceDN w:val="0"/>
        <w:adjustRightInd w:val="0"/>
        <w:spacing w:line="288" w:lineRule="auto"/>
        <w:rPr>
          <w:color w:val="000000"/>
          <w:sz w:val="24"/>
          <w:szCs w:val="24"/>
        </w:rPr>
      </w:pPr>
    </w:p>
    <w:p w14:paraId="3C25DC9D" w14:textId="77777777" w:rsidR="007E7C5A" w:rsidRDefault="007E7C5A" w:rsidP="007E7C5A">
      <w:pPr>
        <w:widowControl w:val="0"/>
        <w:autoSpaceDE w:val="0"/>
        <w:autoSpaceDN w:val="0"/>
        <w:adjustRightInd w:val="0"/>
        <w:spacing w:line="288" w:lineRule="auto"/>
        <w:ind w:firstLine="360"/>
        <w:rPr>
          <w:color w:val="000000"/>
          <w:sz w:val="24"/>
          <w:szCs w:val="24"/>
        </w:rPr>
      </w:pPr>
      <w:hyperlink w:anchor="Document1zzF112035229697" w:history="1">
        <w:r>
          <w:rPr>
            <w:color w:val="0000FF"/>
          </w:rPr>
          <w:t>[11]</w:t>
        </w:r>
      </w:hyperlink>
      <w:bookmarkStart w:id="49" w:name="Document1zzB112035229697"/>
      <w:bookmarkEnd w:id="49"/>
      <w:r>
        <w:rPr>
          <w:color w:val="000000"/>
        </w:rPr>
        <w:t xml:space="preserve"> Thus, when determining whether counsel's performance was constitutionally inadequate, a post-conviction court may consider tactical choices and the risks involved with those choices. Here, the post-conviction court made a finding, in light of that co</w:t>
      </w:r>
      <w:r>
        <w:rPr>
          <w:color w:val="000000"/>
        </w:rPr>
        <w:t>n</w:t>
      </w:r>
      <w:r>
        <w:rPr>
          <w:color w:val="000000"/>
        </w:rPr>
        <w:t xml:space="preserve">sideration, that objecting to the instruction was risk-free and was, therefore, not a tactical choice with the potential to backfire. </w:t>
      </w:r>
      <w:r>
        <w:rPr>
          <w:i/>
          <w:iCs/>
          <w:color w:val="000000"/>
        </w:rPr>
        <w:t xml:space="preserve">See </w:t>
      </w:r>
      <w:hyperlink r:id="rId223" w:history="1">
        <w:r>
          <w:rPr>
            <w:i/>
            <w:iCs/>
            <w:color w:val="0000FF"/>
          </w:rPr>
          <w:t>Pachl v. Zenon,</w:t>
        </w:r>
      </w:hyperlink>
      <w:hyperlink r:id="rId224" w:history="1">
        <w:r>
          <w:rPr>
            <w:color w:val="0000FF"/>
          </w:rPr>
          <w:t xml:space="preserve"> 145 Or.App. 350, 369, 929 P.2d 1088 (1996)</w:t>
        </w:r>
      </w:hyperlink>
      <w:r>
        <w:rPr>
          <w:color w:val="000000"/>
        </w:rPr>
        <w:t xml:space="preserve">, </w:t>
      </w:r>
      <w:r>
        <w:rPr>
          <w:i/>
          <w:iCs/>
          <w:color w:val="000000"/>
        </w:rPr>
        <w:t>rev. den.,</w:t>
      </w:r>
      <w:r>
        <w:rPr>
          <w:color w:val="000000"/>
        </w:rPr>
        <w:t xml:space="preserve"> </w:t>
      </w:r>
      <w:hyperlink r:id="rId225" w:history="1">
        <w:r>
          <w:rPr>
            <w:color w:val="0000FF"/>
          </w:rPr>
          <w:t>325 Or. 621, 941 P.2d 1022 (1997)</w:t>
        </w:r>
      </w:hyperlink>
      <w:r>
        <w:rPr>
          <w:color w:val="000000"/>
        </w:rPr>
        <w:t xml:space="preserve"> (“[T]here was no plausible reason for failing to object. There was no ‘downside’ to objecting, and there was nothing to gain from failing to object.”). Indeed, the post-conviction court surmised that it was likely that the trial court would still have given the instruction to the jury but found that there was no disa</w:t>
      </w:r>
      <w:r>
        <w:rPr>
          <w:color w:val="000000"/>
        </w:rPr>
        <w:t>d</w:t>
      </w:r>
      <w:r>
        <w:rPr>
          <w:color w:val="000000"/>
        </w:rPr>
        <w:t>vantage in trial counsel objecting to it; there was, in the post-conviction court's view, however, an advantage to o</w:t>
      </w:r>
      <w:r>
        <w:rPr>
          <w:color w:val="000000"/>
        </w:rPr>
        <w:t>b</w:t>
      </w:r>
      <w:r>
        <w:rPr>
          <w:color w:val="000000"/>
        </w:rPr>
        <w:t xml:space="preserve">jecting to the instruction in order to preserve the issue for a successful appeal, as happened in </w:t>
      </w:r>
      <w:r>
        <w:rPr>
          <w:i/>
          <w:iCs/>
          <w:color w:val="000000"/>
        </w:rPr>
        <w:t>Lopez–Minjarez.</w:t>
      </w:r>
    </w:p>
    <w:p w14:paraId="138D50B3" w14:textId="77777777" w:rsidR="007E7C5A" w:rsidRDefault="007E7C5A" w:rsidP="007E7C5A">
      <w:pPr>
        <w:widowControl w:val="0"/>
        <w:autoSpaceDE w:val="0"/>
        <w:autoSpaceDN w:val="0"/>
        <w:adjustRightInd w:val="0"/>
        <w:spacing w:line="288" w:lineRule="auto"/>
        <w:rPr>
          <w:color w:val="000000"/>
          <w:sz w:val="24"/>
          <w:szCs w:val="24"/>
        </w:rPr>
      </w:pPr>
    </w:p>
    <w:p w14:paraId="2F5D9874" w14:textId="77777777" w:rsidR="007E7C5A" w:rsidRDefault="007E7C5A" w:rsidP="007E7C5A">
      <w:pPr>
        <w:widowControl w:val="0"/>
        <w:autoSpaceDE w:val="0"/>
        <w:autoSpaceDN w:val="0"/>
        <w:adjustRightInd w:val="0"/>
        <w:spacing w:line="288" w:lineRule="auto"/>
        <w:ind w:firstLine="360"/>
        <w:rPr>
          <w:color w:val="000000"/>
          <w:sz w:val="24"/>
          <w:szCs w:val="24"/>
        </w:rPr>
      </w:pPr>
      <w:r>
        <w:rPr>
          <w:color w:val="000000"/>
        </w:rPr>
        <w:t xml:space="preserve">The task of a criminal defense attorney is to “prepare himself on the law to the extent appropriate to the nature and complexity of the case.” </w:t>
      </w:r>
      <w:hyperlink r:id="rId226" w:history="1">
        <w:r>
          <w:rPr>
            <w:i/>
            <w:iCs/>
            <w:color w:val="0000FF"/>
          </w:rPr>
          <w:t>Krummacher,</w:t>
        </w:r>
      </w:hyperlink>
      <w:hyperlink r:id="rId227" w:history="1">
        <w:r>
          <w:rPr>
            <w:color w:val="0000FF"/>
          </w:rPr>
          <w:t xml:space="preserve"> 290 Or. at 875, 627 P.2d 458</w:t>
        </w:r>
      </w:hyperlink>
      <w:r>
        <w:rPr>
          <w:color w:val="000000"/>
        </w:rPr>
        <w:t>. To be sure, petitioner's trial, which o</w:t>
      </w:r>
      <w:r>
        <w:rPr>
          <w:color w:val="000000"/>
        </w:rPr>
        <w:t>c</w:t>
      </w:r>
      <w:r>
        <w:rPr>
          <w:color w:val="000000"/>
        </w:rPr>
        <w:t xml:space="preserve">curred in 2006, took place four years before </w:t>
      </w:r>
      <w:r>
        <w:rPr>
          <w:i/>
          <w:iCs/>
          <w:color w:val="000000"/>
        </w:rPr>
        <w:t>Lopez–Minjarez</w:t>
      </w:r>
      <w:r>
        <w:rPr>
          <w:color w:val="000000"/>
        </w:rPr>
        <w:t xml:space="preserve"> was decided; we therefore heed the caution, </w:t>
      </w:r>
      <w:r>
        <w:rPr>
          <w:i/>
          <w:iCs/>
          <w:color w:val="000000"/>
        </w:rPr>
        <w:t>Burdge,</w:t>
      </w:r>
      <w:r>
        <w:rPr>
          <w:color w:val="000000"/>
        </w:rPr>
        <w:t xml:space="preserve"> 338 Or. at 497–98, 112 P.3d 320, against evaluating counsel's performance with the benefit of hindsight. Neverth</w:t>
      </w:r>
      <w:r>
        <w:rPr>
          <w:color w:val="000000"/>
        </w:rPr>
        <w:t>e</w:t>
      </w:r>
      <w:r>
        <w:rPr>
          <w:color w:val="000000"/>
        </w:rPr>
        <w:t>less, we agree with the post-conviction court that petitioner's counsel failed to exercise professional skill and jud</w:t>
      </w:r>
      <w:r>
        <w:rPr>
          <w:color w:val="000000"/>
        </w:rPr>
        <w:t>g</w:t>
      </w:r>
      <w:r>
        <w:rPr>
          <w:color w:val="000000"/>
        </w:rPr>
        <w:t>ment when he failed to object to the natural and probable consequence instruction. The record supports the concl</w:t>
      </w:r>
      <w:r>
        <w:rPr>
          <w:color w:val="000000"/>
        </w:rPr>
        <w:t>u</w:t>
      </w:r>
      <w:r>
        <w:rPr>
          <w:color w:val="000000"/>
        </w:rPr>
        <w:t>sion that at the time of trial—in which petitioner was prosecuted on a theory of accomplice liability for all the charges against her yet the state adduced no evidence linking her directly to the hammer-like object or to particip</w:t>
      </w:r>
      <w:r>
        <w:rPr>
          <w:color w:val="000000"/>
        </w:rPr>
        <w:t>a</w:t>
      </w:r>
      <w:r>
        <w:rPr>
          <w:color w:val="000000"/>
        </w:rPr>
        <w:t>tion in the assault or robbery of the victim—it was unreasonable for counsel not to question the correctness of the natural and probable consequence instruction. The post-conviction court found that a comparison of the a</w:t>
      </w:r>
      <w:r>
        <w:rPr>
          <w:color w:val="000000"/>
        </w:rPr>
        <w:t>p</w:t>
      </w:r>
      <w:r>
        <w:rPr>
          <w:color w:val="000000"/>
        </w:rPr>
        <w:t>plicable statute with the uniform jury instruction would reasonably lead counsel to research acco</w:t>
      </w:r>
      <w:r>
        <w:rPr>
          <w:color w:val="000000"/>
        </w:rPr>
        <w:t>m</w:t>
      </w:r>
      <w:r>
        <w:rPr>
          <w:color w:val="000000"/>
        </w:rPr>
        <w:t xml:space="preserve">plice liability, which, in turn, would result in discovery of the </w:t>
      </w:r>
      <w:r>
        <w:rPr>
          <w:i/>
          <w:iCs/>
          <w:color w:val="000000"/>
        </w:rPr>
        <w:t>Anlauf</w:t>
      </w:r>
      <w:r>
        <w:rPr>
          <w:color w:val="000000"/>
        </w:rPr>
        <w:t xml:space="preserve"> decision. Moreover, the record ind</w:t>
      </w:r>
      <w:r>
        <w:rPr>
          <w:color w:val="000000"/>
        </w:rPr>
        <w:t>i</w:t>
      </w:r>
      <w:r>
        <w:rPr>
          <w:color w:val="000000"/>
        </w:rPr>
        <w:t xml:space="preserve">cates that criminal defense attorneys generally were aware of </w:t>
      </w:r>
      <w:r>
        <w:rPr>
          <w:i/>
          <w:iCs/>
          <w:color w:val="000000"/>
        </w:rPr>
        <w:t>Anlauf</w:t>
      </w:r>
      <w:r>
        <w:rPr>
          <w:color w:val="000000"/>
        </w:rPr>
        <w:t xml:space="preserve"> and had questioned the continued viability of the instruction in light of that decision.</w:t>
      </w:r>
    </w:p>
    <w:p w14:paraId="34AE612C" w14:textId="77777777" w:rsidR="007E7C5A" w:rsidRDefault="007E7C5A" w:rsidP="007E7C5A">
      <w:pPr>
        <w:widowControl w:val="0"/>
        <w:autoSpaceDE w:val="0"/>
        <w:autoSpaceDN w:val="0"/>
        <w:adjustRightInd w:val="0"/>
        <w:spacing w:line="288" w:lineRule="auto"/>
        <w:rPr>
          <w:color w:val="000000"/>
          <w:sz w:val="24"/>
          <w:szCs w:val="24"/>
        </w:rPr>
      </w:pPr>
    </w:p>
    <w:p w14:paraId="20D2B652" w14:textId="77777777" w:rsidR="007E7C5A" w:rsidRDefault="007E7C5A" w:rsidP="007E7C5A">
      <w:pPr>
        <w:widowControl w:val="0"/>
        <w:autoSpaceDE w:val="0"/>
        <w:autoSpaceDN w:val="0"/>
        <w:adjustRightInd w:val="0"/>
        <w:spacing w:line="288" w:lineRule="auto"/>
        <w:rPr>
          <w:color w:val="000000"/>
          <w:sz w:val="24"/>
          <w:szCs w:val="24"/>
        </w:rPr>
      </w:pPr>
      <w:r>
        <w:rPr>
          <w:color w:val="000000"/>
        </w:rPr>
        <w:t xml:space="preserve">B. </w:t>
      </w:r>
      <w:r>
        <w:rPr>
          <w:i/>
          <w:iCs/>
          <w:color w:val="000000"/>
        </w:rPr>
        <w:t>Prejudice</w:t>
      </w:r>
    </w:p>
    <w:p w14:paraId="4EA91964" w14:textId="77777777" w:rsidR="007E7C5A" w:rsidRDefault="007E7C5A" w:rsidP="007E7C5A">
      <w:pPr>
        <w:widowControl w:val="0"/>
        <w:autoSpaceDE w:val="0"/>
        <w:autoSpaceDN w:val="0"/>
        <w:adjustRightInd w:val="0"/>
        <w:spacing w:line="288" w:lineRule="auto"/>
        <w:ind w:firstLine="360"/>
        <w:rPr>
          <w:color w:val="000000"/>
          <w:sz w:val="24"/>
          <w:szCs w:val="24"/>
        </w:rPr>
      </w:pPr>
      <w:hyperlink w:anchor="Document1zzF122035229697" w:history="1">
        <w:r>
          <w:rPr>
            <w:color w:val="0000FF"/>
          </w:rPr>
          <w:t>[12]</w:t>
        </w:r>
      </w:hyperlink>
      <w:bookmarkStart w:id="50" w:name="Document1zzB122035229697"/>
      <w:bookmarkEnd w:id="50"/>
      <w:r>
        <w:rPr>
          <w:color w:val="000000"/>
        </w:rPr>
        <w:t xml:space="preserve"> As noted, the post-conviction court determined that petitioner was prejudiced under the state constitution by her trial counsel's inadequate performance, but went on to opine that petitioner had not satisfied the federal standard for demonstrating pre</w:t>
      </w:r>
      <w:r>
        <w:rPr>
          <w:color w:val="000000"/>
        </w:rPr>
        <w:t>j</w:t>
      </w:r>
      <w:r>
        <w:rPr>
          <w:color w:val="000000"/>
        </w:rPr>
        <w:t>udice. The post-conviction court stated:</w:t>
      </w:r>
    </w:p>
    <w:p w14:paraId="483FF49C" w14:textId="77777777" w:rsidR="007E7C5A" w:rsidRDefault="007E7C5A" w:rsidP="007E7C5A">
      <w:pPr>
        <w:widowControl w:val="0"/>
        <w:autoSpaceDE w:val="0"/>
        <w:autoSpaceDN w:val="0"/>
        <w:adjustRightInd w:val="0"/>
        <w:spacing w:line="288" w:lineRule="auto"/>
        <w:rPr>
          <w:color w:val="000000"/>
          <w:sz w:val="24"/>
          <w:szCs w:val="24"/>
        </w:rPr>
      </w:pPr>
    </w:p>
    <w:p w14:paraId="5897D1FF" w14:textId="77777777" w:rsidR="007E7C5A" w:rsidRDefault="007E7C5A" w:rsidP="007E7C5A">
      <w:pPr>
        <w:widowControl w:val="0"/>
        <w:autoSpaceDE w:val="0"/>
        <w:autoSpaceDN w:val="0"/>
        <w:adjustRightInd w:val="0"/>
        <w:spacing w:line="288" w:lineRule="auto"/>
        <w:ind w:left="180" w:firstLine="180"/>
        <w:rPr>
          <w:color w:val="000000"/>
          <w:sz w:val="24"/>
          <w:szCs w:val="24"/>
        </w:rPr>
      </w:pPr>
      <w:r>
        <w:rPr>
          <w:color w:val="000000"/>
        </w:rPr>
        <w:t>“In respect to [p]etitioner's burden to prove pre</w:t>
      </w:r>
      <w:r>
        <w:rPr>
          <w:color w:val="000000"/>
        </w:rPr>
        <w:t>j</w:t>
      </w:r>
      <w:r>
        <w:rPr>
          <w:color w:val="000000"/>
        </w:rPr>
        <w:t xml:space="preserve">udice from counsel's inadequate and ineffective representation, I find that there is a </w:t>
      </w:r>
      <w:r>
        <w:rPr>
          <w:i/>
          <w:iCs/>
          <w:color w:val="000000"/>
        </w:rPr>
        <w:t>significant po</w:t>
      </w:r>
      <w:r>
        <w:rPr>
          <w:i/>
          <w:iCs/>
          <w:color w:val="000000"/>
        </w:rPr>
        <w:t>s</w:t>
      </w:r>
      <w:r>
        <w:rPr>
          <w:i/>
          <w:iCs/>
          <w:color w:val="000000"/>
        </w:rPr>
        <w:t>sibility</w:t>
      </w:r>
      <w:r>
        <w:rPr>
          <w:color w:val="000000"/>
        </w:rPr>
        <w:t xml:space="preserve"> that a reasonable trier of fact could have concluded that [p]etitioner did not know of or intend to participate in robbery or assault. Trial counsel's error thus had some tendency to affect the r</w:t>
      </w:r>
      <w:r>
        <w:rPr>
          <w:color w:val="000000"/>
        </w:rPr>
        <w:t>e</w:t>
      </w:r>
      <w:r>
        <w:rPr>
          <w:color w:val="000000"/>
        </w:rPr>
        <w:t xml:space="preserve">sult at trial, making it prejudicial under Oregon law. </w:t>
      </w:r>
      <w:hyperlink r:id="rId228" w:history="1">
        <w:r>
          <w:rPr>
            <w:i/>
            <w:iCs/>
            <w:color w:val="0000FF"/>
          </w:rPr>
          <w:t>Stevens v. State,</w:t>
        </w:r>
      </w:hyperlink>
      <w:hyperlink r:id="rId229" w:history="1">
        <w:r>
          <w:rPr>
            <w:color w:val="0000FF"/>
          </w:rPr>
          <w:t xml:space="preserve"> 322 Or. 101, 110 fn. 5, 902 P.2d 1137 (1995)</w:t>
        </w:r>
      </w:hyperlink>
      <w:r>
        <w:rPr>
          <w:color w:val="000000"/>
        </w:rPr>
        <w:t>.</w:t>
      </w:r>
    </w:p>
    <w:p w14:paraId="53600EDC" w14:textId="77777777" w:rsidR="007E7C5A" w:rsidRDefault="007E7C5A" w:rsidP="007E7C5A">
      <w:pPr>
        <w:widowControl w:val="0"/>
        <w:autoSpaceDE w:val="0"/>
        <w:autoSpaceDN w:val="0"/>
        <w:adjustRightInd w:val="0"/>
        <w:spacing w:line="288" w:lineRule="auto"/>
        <w:rPr>
          <w:color w:val="000000"/>
          <w:sz w:val="24"/>
          <w:szCs w:val="24"/>
        </w:rPr>
      </w:pPr>
    </w:p>
    <w:p w14:paraId="2726E4FE" w14:textId="77777777" w:rsidR="007E7C5A" w:rsidRDefault="007E7C5A" w:rsidP="007E7C5A">
      <w:pPr>
        <w:widowControl w:val="0"/>
        <w:autoSpaceDE w:val="0"/>
        <w:autoSpaceDN w:val="0"/>
        <w:adjustRightInd w:val="0"/>
        <w:spacing w:line="288" w:lineRule="auto"/>
        <w:ind w:left="180" w:firstLine="180"/>
        <w:rPr>
          <w:color w:val="000000"/>
          <w:sz w:val="24"/>
          <w:szCs w:val="24"/>
        </w:rPr>
      </w:pPr>
      <w:r>
        <w:rPr>
          <w:color w:val="000000"/>
        </w:rPr>
        <w:t xml:space="preserve">“On the other hand, I cannot say that a reasonable trier of fact </w:t>
      </w:r>
      <w:r>
        <w:rPr>
          <w:i/>
          <w:iCs/>
          <w:color w:val="000000"/>
        </w:rPr>
        <w:t>probably</w:t>
      </w:r>
      <w:r>
        <w:rPr>
          <w:color w:val="000000"/>
        </w:rPr>
        <w:t xml:space="preserve"> would have drawn such a conclusion. Such a finding that the error is likely to have affected the outcome is the standard for gran</w:t>
      </w:r>
      <w:r>
        <w:rPr>
          <w:color w:val="000000"/>
        </w:rPr>
        <w:t>t</w:t>
      </w:r>
      <w:r>
        <w:rPr>
          <w:color w:val="000000"/>
        </w:rPr>
        <w:t xml:space="preserve">ing relief under federal law. </w:t>
      </w:r>
      <w:r>
        <w:rPr>
          <w:i/>
          <w:iCs/>
          <w:color w:val="000000"/>
        </w:rPr>
        <w:t>Strickland,</w:t>
      </w:r>
      <w:r>
        <w:rPr>
          <w:color w:val="000000"/>
        </w:rPr>
        <w:t xml:space="preserve"> [466 U.S. at 687–88, 104 S.Ct. 2052].”</w:t>
      </w:r>
    </w:p>
    <w:p w14:paraId="1A2B9A4D" w14:textId="77777777" w:rsidR="007E7C5A" w:rsidRDefault="007E7C5A" w:rsidP="007E7C5A">
      <w:pPr>
        <w:widowControl w:val="0"/>
        <w:autoSpaceDE w:val="0"/>
        <w:autoSpaceDN w:val="0"/>
        <w:adjustRightInd w:val="0"/>
        <w:spacing w:line="288" w:lineRule="auto"/>
        <w:rPr>
          <w:color w:val="000000"/>
          <w:sz w:val="24"/>
          <w:szCs w:val="24"/>
        </w:rPr>
      </w:pPr>
    </w:p>
    <w:p w14:paraId="15CB2E07" w14:textId="77777777" w:rsidR="007E7C5A" w:rsidRDefault="007E7C5A" w:rsidP="007E7C5A">
      <w:pPr>
        <w:widowControl w:val="0"/>
        <w:autoSpaceDE w:val="0"/>
        <w:autoSpaceDN w:val="0"/>
        <w:adjustRightInd w:val="0"/>
        <w:spacing w:line="288" w:lineRule="auto"/>
        <w:ind w:firstLine="360"/>
        <w:rPr>
          <w:color w:val="000000"/>
          <w:sz w:val="24"/>
          <w:szCs w:val="24"/>
        </w:rPr>
      </w:pPr>
      <w:r>
        <w:rPr>
          <w:color w:val="000000"/>
        </w:rPr>
        <w:t>(Emphases in original.)</w:t>
      </w:r>
    </w:p>
    <w:p w14:paraId="2EB182E8" w14:textId="77777777" w:rsidR="007E7C5A" w:rsidRDefault="007E7C5A" w:rsidP="007E7C5A">
      <w:pPr>
        <w:widowControl w:val="0"/>
        <w:autoSpaceDE w:val="0"/>
        <w:autoSpaceDN w:val="0"/>
        <w:adjustRightInd w:val="0"/>
        <w:spacing w:line="288" w:lineRule="auto"/>
        <w:rPr>
          <w:color w:val="000000"/>
          <w:sz w:val="24"/>
          <w:szCs w:val="24"/>
        </w:rPr>
      </w:pPr>
    </w:p>
    <w:p w14:paraId="6AF7D93E" w14:textId="77777777" w:rsidR="007E7C5A" w:rsidRDefault="007E7C5A" w:rsidP="007E7C5A">
      <w:pPr>
        <w:widowControl w:val="0"/>
        <w:autoSpaceDE w:val="0"/>
        <w:autoSpaceDN w:val="0"/>
        <w:adjustRightInd w:val="0"/>
        <w:spacing w:line="288" w:lineRule="auto"/>
        <w:ind w:firstLine="360"/>
        <w:rPr>
          <w:color w:val="000000"/>
          <w:sz w:val="24"/>
          <w:szCs w:val="24"/>
        </w:rPr>
      </w:pPr>
      <w:r>
        <w:rPr>
          <w:color w:val="000000"/>
        </w:rPr>
        <w:t>Defendant argues that, because we have characterized the standards for inadequate assistance of counsel as “functionally equivalent” under the Or</w:t>
      </w:r>
      <w:r>
        <w:rPr>
          <w:color w:val="000000"/>
        </w:rPr>
        <w:t>e</w:t>
      </w:r>
      <w:r>
        <w:rPr>
          <w:color w:val="000000"/>
        </w:rPr>
        <w:t xml:space="preserve">gon and federal constitutions, </w:t>
      </w:r>
      <w:hyperlink r:id="rId230" w:history="1">
        <w:r>
          <w:rPr>
            <w:i/>
            <w:iCs/>
            <w:color w:val="0000FF"/>
          </w:rPr>
          <w:t>Hayward v. Belleque,</w:t>
        </w:r>
      </w:hyperlink>
      <w:hyperlink r:id="rId231" w:history="1">
        <w:r>
          <w:rPr>
            <w:color w:val="0000FF"/>
          </w:rPr>
          <w:t xml:space="preserve"> 248 Or.App. 141, 148, 273 P.3d 926 (2012)</w:t>
        </w:r>
      </w:hyperlink>
      <w:r>
        <w:rPr>
          <w:color w:val="000000"/>
        </w:rPr>
        <w:t xml:space="preserve">, the post-conviction court incorrectly “appeared to believe that </w:t>
      </w:r>
      <w:hyperlink r:id="rId232" w:history="1">
        <w:r>
          <w:rPr>
            <w:color w:val="0000FF"/>
          </w:rPr>
          <w:t>Article I, section 11, of the Or</w:t>
        </w:r>
        <w:r>
          <w:rPr>
            <w:color w:val="0000FF"/>
          </w:rPr>
          <w:t>e</w:t>
        </w:r>
        <w:r>
          <w:rPr>
            <w:color w:val="0000FF"/>
          </w:rPr>
          <w:t>gon Constitution</w:t>
        </w:r>
      </w:hyperlink>
      <w:r>
        <w:rPr>
          <w:color w:val="000000"/>
        </w:rPr>
        <w:t xml:space="preserve"> i</w:t>
      </w:r>
      <w:r>
        <w:rPr>
          <w:color w:val="000000"/>
        </w:rPr>
        <w:t>m</w:t>
      </w:r>
      <w:r>
        <w:rPr>
          <w:color w:val="000000"/>
        </w:rPr>
        <w:t>posed a lower standard” for establishing prejudice. Thus, according to defendant, the standard for prej</w:t>
      </w:r>
      <w:r>
        <w:rPr>
          <w:color w:val="000000"/>
        </w:rPr>
        <w:t>u</w:t>
      </w:r>
      <w:r>
        <w:rPr>
          <w:color w:val="000000"/>
        </w:rPr>
        <w:t xml:space="preserve">dice is the one articulated under </w:t>
      </w:r>
      <w:r>
        <w:rPr>
          <w:i/>
          <w:iCs/>
          <w:color w:val="000000"/>
        </w:rPr>
        <w:t>Strickland,</w:t>
      </w:r>
      <w:r>
        <w:rPr>
          <w:color w:val="000000"/>
        </w:rPr>
        <w:t xml:space="preserve"> requiring a petitioner to establish that there is a “reasonable probability that, but for counsel's unprofessional e</w:t>
      </w:r>
      <w:r>
        <w:rPr>
          <w:color w:val="000000"/>
        </w:rPr>
        <w:t>r</w:t>
      </w:r>
      <w:r>
        <w:rPr>
          <w:color w:val="000000"/>
        </w:rPr>
        <w:t>rors, the result of the proceeding would have been different,” and establishing that “a reasonable probability is a probability sufficient to undermine conf</w:t>
      </w:r>
      <w:r>
        <w:rPr>
          <w:color w:val="000000"/>
        </w:rPr>
        <w:t>i</w:t>
      </w:r>
      <w:r>
        <w:rPr>
          <w:color w:val="000000"/>
        </w:rPr>
        <w:t xml:space="preserve">dence in the outcome.” </w:t>
      </w:r>
      <w:hyperlink r:id="rId233" w:history="1">
        <w:r>
          <w:rPr>
            <w:color w:val="0000FF"/>
          </w:rPr>
          <w:t>466 U.S. at 694, 104 S.Ct. 2052</w:t>
        </w:r>
      </w:hyperlink>
      <w:r>
        <w:rPr>
          <w:color w:val="000000"/>
        </w:rPr>
        <w:t>.</w:t>
      </w:r>
    </w:p>
    <w:p w14:paraId="41560CFE" w14:textId="77777777" w:rsidR="007E7C5A" w:rsidRDefault="007E7C5A" w:rsidP="007E7C5A">
      <w:pPr>
        <w:widowControl w:val="0"/>
        <w:autoSpaceDE w:val="0"/>
        <w:autoSpaceDN w:val="0"/>
        <w:adjustRightInd w:val="0"/>
        <w:spacing w:line="288" w:lineRule="auto"/>
        <w:rPr>
          <w:color w:val="000000"/>
          <w:sz w:val="24"/>
          <w:szCs w:val="24"/>
        </w:rPr>
      </w:pPr>
    </w:p>
    <w:p w14:paraId="1D3D54A7" w14:textId="77777777" w:rsidR="007E7C5A" w:rsidRDefault="007E7C5A" w:rsidP="007E7C5A">
      <w:pPr>
        <w:widowControl w:val="0"/>
        <w:autoSpaceDE w:val="0"/>
        <w:autoSpaceDN w:val="0"/>
        <w:adjustRightInd w:val="0"/>
        <w:spacing w:line="288" w:lineRule="auto"/>
        <w:ind w:firstLine="360"/>
        <w:rPr>
          <w:color w:val="000000"/>
          <w:sz w:val="24"/>
          <w:szCs w:val="24"/>
        </w:rPr>
      </w:pPr>
      <w:r>
        <w:rPr>
          <w:color w:val="000000"/>
        </w:rPr>
        <w:t>We disagree with defendant's premise that the post-conviction court's comments about the federal standard ne</w:t>
      </w:r>
      <w:r>
        <w:rPr>
          <w:color w:val="000000"/>
        </w:rPr>
        <w:t>c</w:t>
      </w:r>
      <w:r>
        <w:rPr>
          <w:color w:val="000000"/>
        </w:rPr>
        <w:t>essarily require a conclusion that pet</w:t>
      </w:r>
      <w:r>
        <w:rPr>
          <w:color w:val="000000"/>
        </w:rPr>
        <w:t>i</w:t>
      </w:r>
      <w:r>
        <w:rPr>
          <w:color w:val="000000"/>
        </w:rPr>
        <w:t>tioner was not prejudiced under the state constitution. The court was asked to, and did, analyze prejudice under the state constitution and cases interpreting it, and defendant fails to make any sp</w:t>
      </w:r>
      <w:r>
        <w:rPr>
          <w:color w:val="000000"/>
        </w:rPr>
        <w:t>e</w:t>
      </w:r>
      <w:r>
        <w:rPr>
          <w:color w:val="000000"/>
        </w:rPr>
        <w:t xml:space="preserve">cific arguments contesting that analysis or establishing that cases decided under the state constitutional standard are incorrect. A generalized comparison between state and federal law hearkening to this court's statement in </w:t>
      </w:r>
      <w:r>
        <w:rPr>
          <w:i/>
          <w:iCs/>
          <w:color w:val="000000"/>
        </w:rPr>
        <w:t>Hayward</w:t>
      </w:r>
      <w:r>
        <w:rPr>
          <w:color w:val="000000"/>
        </w:rPr>
        <w:t xml:space="preserve"> does not provide us with a sufficient basis to conclude that that analysis was in error.</w:t>
      </w:r>
    </w:p>
    <w:p w14:paraId="54E53F1E" w14:textId="77777777" w:rsidR="007E7C5A" w:rsidRDefault="007E7C5A" w:rsidP="007E7C5A">
      <w:pPr>
        <w:widowControl w:val="0"/>
        <w:autoSpaceDE w:val="0"/>
        <w:autoSpaceDN w:val="0"/>
        <w:adjustRightInd w:val="0"/>
        <w:spacing w:line="288" w:lineRule="auto"/>
        <w:rPr>
          <w:color w:val="000000"/>
          <w:sz w:val="24"/>
          <w:szCs w:val="24"/>
        </w:rPr>
      </w:pPr>
    </w:p>
    <w:p w14:paraId="79B3416E" w14:textId="77777777" w:rsidR="007E7C5A" w:rsidRDefault="007E7C5A" w:rsidP="007E7C5A">
      <w:pPr>
        <w:widowControl w:val="0"/>
        <w:autoSpaceDE w:val="0"/>
        <w:autoSpaceDN w:val="0"/>
        <w:adjustRightInd w:val="0"/>
        <w:spacing w:line="288" w:lineRule="auto"/>
        <w:ind w:firstLine="360"/>
        <w:rPr>
          <w:color w:val="000000"/>
          <w:sz w:val="24"/>
          <w:szCs w:val="24"/>
        </w:rPr>
      </w:pPr>
      <w:hyperlink w:anchor="Document1zzF132035229697" w:history="1">
        <w:r>
          <w:rPr>
            <w:color w:val="0000FF"/>
          </w:rPr>
          <w:t>[13]</w:t>
        </w:r>
      </w:hyperlink>
      <w:bookmarkStart w:id="51" w:name="Document1zzB132035229697"/>
      <w:bookmarkEnd w:id="51"/>
      <w:r>
        <w:rPr>
          <w:color w:val="000000"/>
        </w:rPr>
        <w:t xml:space="preserve"> “Whether a petitioner has demonstrated prejudice is a question of law that, in turn, may depend on pred</w:t>
      </w:r>
      <w:r>
        <w:rPr>
          <w:color w:val="000000"/>
        </w:rPr>
        <w:t>i</w:t>
      </w:r>
      <w:r>
        <w:rPr>
          <w:color w:val="000000"/>
        </w:rPr>
        <w:t xml:space="preserve">cate findings of fact.” </w:t>
      </w:r>
      <w:hyperlink r:id="rId234" w:history="1">
        <w:r>
          <w:rPr>
            <w:i/>
            <w:iCs/>
            <w:color w:val="0000FF"/>
          </w:rPr>
          <w:t>Hayward,</w:t>
        </w:r>
      </w:hyperlink>
      <w:hyperlink r:id="rId235" w:history="1">
        <w:r>
          <w:rPr>
            <w:color w:val="0000FF"/>
          </w:rPr>
          <w:t xml:space="preserve"> 248 Or.App. at 148, 273 P.3d 926</w:t>
        </w:r>
      </w:hyperlink>
      <w:r>
        <w:rPr>
          <w:color w:val="000000"/>
        </w:rPr>
        <w:t xml:space="preserve"> (citing </w:t>
      </w:r>
      <w:hyperlink r:id="rId236" w:history="1">
        <w:r>
          <w:rPr>
            <w:i/>
            <w:iCs/>
            <w:color w:val="0000FF"/>
          </w:rPr>
          <w:t>Ashley v. Hoyt,</w:t>
        </w:r>
      </w:hyperlink>
      <w:hyperlink r:id="rId237" w:history="1">
        <w:r>
          <w:rPr>
            <w:color w:val="0000FF"/>
          </w:rPr>
          <w:t xml:space="preserve"> 139 Or.App. 385, 395 n. 8, 912 P.2d 393 (1996)</w:t>
        </w:r>
      </w:hyperlink>
      <w:r>
        <w:rPr>
          <w:color w:val="000000"/>
        </w:rPr>
        <w:t>). With that in mind, we conclude that the failure of petitioner's trial counsel to object to the natural and probable consequence instruction “had a tendency to affect the result of [her] trial” and, therefore, prej</w:t>
      </w:r>
      <w:r>
        <w:rPr>
          <w:color w:val="000000"/>
        </w:rPr>
        <w:t>u</w:t>
      </w:r>
      <w:r>
        <w:rPr>
          <w:color w:val="000000"/>
        </w:rPr>
        <w:t xml:space="preserve">diced petitioner under </w:t>
      </w:r>
      <w:hyperlink r:id="rId238" w:history="1">
        <w:r>
          <w:rPr>
            <w:color w:val="0000FF"/>
          </w:rPr>
          <w:t>Article I, section 11</w:t>
        </w:r>
      </w:hyperlink>
      <w:r>
        <w:rPr>
          <w:color w:val="000000"/>
        </w:rPr>
        <w:t>. The instruction went directly to the state's theory of pet</w:t>
      </w:r>
      <w:r>
        <w:rPr>
          <w:color w:val="000000"/>
        </w:rPr>
        <w:t>i</w:t>
      </w:r>
      <w:r>
        <w:rPr>
          <w:color w:val="000000"/>
        </w:rPr>
        <w:t>tioner's liability for the assault and robbery. The state in its closing argument suggested that petitioner may have merely wanted to steal from the victim, or even only wanted to use methamphetamine, implying that the jury did not have to find that petitioner had the intent, required by the statutory requirement for a</w:t>
      </w:r>
      <w:r>
        <w:rPr>
          <w:color w:val="000000"/>
        </w:rPr>
        <w:t>c</w:t>
      </w:r>
      <w:r>
        <w:rPr>
          <w:color w:val="000000"/>
        </w:rPr>
        <w:t xml:space="preserve">complice liability, </w:t>
      </w:r>
      <w:hyperlink r:id="rId239" w:history="1">
        <w:r>
          <w:rPr>
            <w:color w:val="0000FF"/>
          </w:rPr>
          <w:t>ORS 161.155(2)</w:t>
        </w:r>
      </w:hyperlink>
      <w:r>
        <w:rPr>
          <w:color w:val="000000"/>
        </w:rPr>
        <w:t>, to assault the victim with a weapon or to rob him by employing a deadly weapon or causing serious injury. That arg</w:t>
      </w:r>
      <w:r>
        <w:rPr>
          <w:color w:val="000000"/>
        </w:rPr>
        <w:t>u</w:t>
      </w:r>
      <w:r>
        <w:rPr>
          <w:color w:val="000000"/>
        </w:rPr>
        <w:t>ment—that petitioner may not have had robbery and assault in mind when she contacted the victim—suggested to the jury that petitioner's intention that night did not have to include the intent of having Pray assault the victim, a man who was romantically interested in her, with a hammer-like object to relieve him of his money and car.</w:t>
      </w:r>
    </w:p>
    <w:p w14:paraId="6CE20980" w14:textId="77777777" w:rsidR="007E7C5A" w:rsidRDefault="007E7C5A" w:rsidP="007E7C5A">
      <w:pPr>
        <w:widowControl w:val="0"/>
        <w:autoSpaceDE w:val="0"/>
        <w:autoSpaceDN w:val="0"/>
        <w:adjustRightInd w:val="0"/>
        <w:spacing w:line="288" w:lineRule="auto"/>
        <w:rPr>
          <w:color w:val="000000"/>
          <w:sz w:val="24"/>
          <w:szCs w:val="24"/>
        </w:rPr>
      </w:pPr>
    </w:p>
    <w:p w14:paraId="36936D1C" w14:textId="77777777" w:rsidR="007E7C5A" w:rsidRDefault="007E7C5A" w:rsidP="007E7C5A">
      <w:pPr>
        <w:widowControl w:val="0"/>
        <w:autoSpaceDE w:val="0"/>
        <w:autoSpaceDN w:val="0"/>
        <w:adjustRightInd w:val="0"/>
        <w:spacing w:line="288" w:lineRule="auto"/>
        <w:ind w:firstLine="360"/>
        <w:rPr>
          <w:color w:val="000000"/>
          <w:sz w:val="24"/>
          <w:szCs w:val="24"/>
        </w:rPr>
      </w:pPr>
      <w:r>
        <w:rPr>
          <w:color w:val="000000"/>
        </w:rPr>
        <w:t>Similarly, the natural and probable consequence instruction permitted the jury to find petitioner guilty of ro</w:t>
      </w:r>
      <w:r>
        <w:rPr>
          <w:color w:val="000000"/>
        </w:rPr>
        <w:t>b</w:t>
      </w:r>
      <w:r>
        <w:rPr>
          <w:color w:val="000000"/>
        </w:rPr>
        <w:t>bery and assault even if the jury concluded that she had only the intent to facilitate a theft of the vi</w:t>
      </w:r>
      <w:r>
        <w:rPr>
          <w:color w:val="000000"/>
        </w:rPr>
        <w:t>c</w:t>
      </w:r>
      <w:r>
        <w:rPr>
          <w:color w:val="000000"/>
        </w:rPr>
        <w:t>tim's money or car. Petitioner acknowledges that there was some nominal evidence that she had co</w:t>
      </w:r>
      <w:r>
        <w:rPr>
          <w:color w:val="000000"/>
        </w:rPr>
        <w:t>n</w:t>
      </w:r>
      <w:r>
        <w:rPr>
          <w:color w:val="000000"/>
        </w:rPr>
        <w:t>spired to steal money from the victim. There was, however, a lack of evidence directly connecting pet</w:t>
      </w:r>
      <w:r>
        <w:rPr>
          <w:color w:val="000000"/>
        </w:rPr>
        <w:t>i</w:t>
      </w:r>
      <w:r>
        <w:rPr>
          <w:color w:val="000000"/>
        </w:rPr>
        <w:t>tioner with the violence perpetrated against the victim by Pray with an assist from one of the unidentified women. As the post-conviction court found, “a re</w:t>
      </w:r>
      <w:r>
        <w:rPr>
          <w:color w:val="000000"/>
        </w:rPr>
        <w:t>a</w:t>
      </w:r>
      <w:r>
        <w:rPr>
          <w:color w:val="000000"/>
        </w:rPr>
        <w:t>sonable trier of fact could have concluded that [p]etitioner did not know of or intend to participate in robbery or a</w:t>
      </w:r>
      <w:r>
        <w:rPr>
          <w:color w:val="000000"/>
        </w:rPr>
        <w:t>s</w:t>
      </w:r>
      <w:r>
        <w:rPr>
          <w:color w:val="000000"/>
        </w:rPr>
        <w:t>sault.” In other words, the jury could have concluded that petitioner had intended to set up the victim for theft and then found her also to be guilty of robbery and assault because those crimes were the natural and probable cons</w:t>
      </w:r>
      <w:r>
        <w:rPr>
          <w:color w:val="000000"/>
        </w:rPr>
        <w:t>e</w:t>
      </w:r>
      <w:r>
        <w:rPr>
          <w:color w:val="000000"/>
        </w:rPr>
        <w:t>quence of that intention. In light of that discrepancy between what was required of the jury and what they were act</w:t>
      </w:r>
      <w:r>
        <w:rPr>
          <w:color w:val="000000"/>
        </w:rPr>
        <w:t>u</w:t>
      </w:r>
      <w:r>
        <w:rPr>
          <w:color w:val="000000"/>
        </w:rPr>
        <w:t>ally asked to consider, we conclude that the natural and probable consequence instruction would have had “a te</w:t>
      </w:r>
      <w:r>
        <w:rPr>
          <w:color w:val="000000"/>
        </w:rPr>
        <w:t>n</w:t>
      </w:r>
      <w:r>
        <w:rPr>
          <w:color w:val="000000"/>
        </w:rPr>
        <w:t xml:space="preserve">dency to affect the result of the prosecution.” </w:t>
      </w:r>
      <w:hyperlink r:id="rId240" w:history="1">
        <w:r>
          <w:rPr>
            <w:i/>
            <w:iCs/>
            <w:color w:val="0000FF"/>
          </w:rPr>
          <w:t>Krummacher,</w:t>
        </w:r>
      </w:hyperlink>
      <w:hyperlink r:id="rId241" w:history="1">
        <w:r>
          <w:rPr>
            <w:color w:val="0000FF"/>
          </w:rPr>
          <w:t xml:space="preserve"> 290 Or. at 883, 627 P.2d 458</w:t>
        </w:r>
      </w:hyperlink>
      <w:r>
        <w:rPr>
          <w:color w:val="000000"/>
        </w:rPr>
        <w:t>. Accor</w:t>
      </w:r>
      <w:r>
        <w:rPr>
          <w:color w:val="000000"/>
        </w:rPr>
        <w:t>d</w:t>
      </w:r>
      <w:r>
        <w:rPr>
          <w:color w:val="000000"/>
        </w:rPr>
        <w:t>ingly, we agree with the post-conviction court that petitioner was prejudiced by trial counsel's unreaso</w:t>
      </w:r>
      <w:r>
        <w:rPr>
          <w:color w:val="000000"/>
        </w:rPr>
        <w:t>n</w:t>
      </w:r>
      <w:r>
        <w:rPr>
          <w:color w:val="000000"/>
        </w:rPr>
        <w:t xml:space="preserve">able failure to object to the jury instruction under </w:t>
      </w:r>
      <w:hyperlink r:id="rId242" w:history="1">
        <w:r>
          <w:rPr>
            <w:color w:val="0000FF"/>
          </w:rPr>
          <w:t>Article I, section 11</w:t>
        </w:r>
      </w:hyperlink>
      <w:r>
        <w:rPr>
          <w:color w:val="000000"/>
        </w:rPr>
        <w:t>.</w:t>
      </w:r>
    </w:p>
    <w:p w14:paraId="50CD9D84" w14:textId="77777777" w:rsidR="007E7C5A" w:rsidRDefault="007E7C5A" w:rsidP="007E7C5A">
      <w:pPr>
        <w:widowControl w:val="0"/>
        <w:autoSpaceDE w:val="0"/>
        <w:autoSpaceDN w:val="0"/>
        <w:adjustRightInd w:val="0"/>
        <w:spacing w:line="288" w:lineRule="auto"/>
        <w:rPr>
          <w:color w:val="000000"/>
          <w:sz w:val="24"/>
          <w:szCs w:val="24"/>
        </w:rPr>
      </w:pPr>
    </w:p>
    <w:p w14:paraId="7B20C2B1" w14:textId="77777777" w:rsidR="007E7C5A" w:rsidRDefault="007E7C5A" w:rsidP="007E7C5A">
      <w:pPr>
        <w:widowControl w:val="0"/>
        <w:autoSpaceDE w:val="0"/>
        <w:autoSpaceDN w:val="0"/>
        <w:adjustRightInd w:val="0"/>
        <w:spacing w:line="288" w:lineRule="auto"/>
        <w:ind w:firstLine="360"/>
        <w:rPr>
          <w:color w:val="000000"/>
          <w:sz w:val="24"/>
          <w:szCs w:val="24"/>
        </w:rPr>
      </w:pPr>
      <w:hyperlink w:anchor="Document1zzF142035229697" w:history="1">
        <w:r>
          <w:rPr>
            <w:color w:val="0000FF"/>
          </w:rPr>
          <w:t>[14]</w:t>
        </w:r>
      </w:hyperlink>
      <w:bookmarkStart w:id="52" w:name="Document1zzB142035229697"/>
      <w:bookmarkEnd w:id="52"/>
      <w:r>
        <w:rPr>
          <w:color w:val="000000"/>
        </w:rPr>
        <w:t xml:space="preserve"> Having so concluded that there was prej</w:t>
      </w:r>
      <w:r>
        <w:rPr>
          <w:color w:val="000000"/>
        </w:rPr>
        <w:t>u</w:t>
      </w:r>
      <w:r>
        <w:rPr>
          <w:color w:val="000000"/>
        </w:rPr>
        <w:t xml:space="preserve">dice under </w:t>
      </w:r>
      <w:hyperlink r:id="rId243" w:history="1">
        <w:r>
          <w:rPr>
            <w:color w:val="0000FF"/>
          </w:rPr>
          <w:t>Article I, section 11</w:t>
        </w:r>
      </w:hyperlink>
      <w:r>
        <w:rPr>
          <w:color w:val="000000"/>
        </w:rPr>
        <w:t xml:space="preserve">, we “do not consider [petitioner's] claims under the Sixth Amendment.” </w:t>
      </w:r>
      <w:hyperlink r:id="rId244" w:history="1">
        <w:r>
          <w:rPr>
            <w:i/>
            <w:iCs/>
            <w:color w:val="0000FF"/>
          </w:rPr>
          <w:t>Montez,</w:t>
        </w:r>
      </w:hyperlink>
      <w:hyperlink r:id="rId245" w:history="1">
        <w:r>
          <w:rPr>
            <w:color w:val="0000FF"/>
          </w:rPr>
          <w:t xml:space="preserve"> 355 Or. at 7 n. 3, 322 P.3d 487</w:t>
        </w:r>
      </w:hyperlink>
      <w:r>
        <w:rPr>
          <w:color w:val="000000"/>
        </w:rPr>
        <w:t>. It is suff</w:t>
      </w:r>
      <w:r>
        <w:rPr>
          <w:color w:val="000000"/>
        </w:rPr>
        <w:t>i</w:t>
      </w:r>
      <w:r>
        <w:rPr>
          <w:color w:val="000000"/>
        </w:rPr>
        <w:t>cient that the record supports the conclusion that petitioner was prejudiced under the state constitution. To the extent that the post-conviction court's use of “si</w:t>
      </w:r>
      <w:r>
        <w:rPr>
          <w:color w:val="000000"/>
        </w:rPr>
        <w:t>g</w:t>
      </w:r>
      <w:r>
        <w:rPr>
          <w:color w:val="000000"/>
        </w:rPr>
        <w:t>nificant possibility” was in error, which we do not decide here, the claimed error is harmless in light of our conclusion that trial counsel's deficient performance had “a tendency to affect the result of the prosec</w:t>
      </w:r>
      <w:r>
        <w:rPr>
          <w:color w:val="000000"/>
        </w:rPr>
        <w:t>u</w:t>
      </w:r>
      <w:r>
        <w:rPr>
          <w:color w:val="000000"/>
        </w:rPr>
        <w:t>tion,” which we decide as a matter of law.</w:t>
      </w:r>
    </w:p>
    <w:p w14:paraId="32D9F62A" w14:textId="77777777" w:rsidR="007E7C5A" w:rsidRDefault="007E7C5A" w:rsidP="007E7C5A">
      <w:pPr>
        <w:widowControl w:val="0"/>
        <w:autoSpaceDE w:val="0"/>
        <w:autoSpaceDN w:val="0"/>
        <w:adjustRightInd w:val="0"/>
        <w:spacing w:line="288" w:lineRule="auto"/>
        <w:rPr>
          <w:color w:val="000000"/>
          <w:sz w:val="24"/>
          <w:szCs w:val="24"/>
        </w:rPr>
      </w:pPr>
    </w:p>
    <w:p w14:paraId="6EC57874" w14:textId="77777777" w:rsidR="007E7C5A" w:rsidRDefault="007E7C5A" w:rsidP="007E7C5A">
      <w:pPr>
        <w:widowControl w:val="0"/>
        <w:autoSpaceDE w:val="0"/>
        <w:autoSpaceDN w:val="0"/>
        <w:adjustRightInd w:val="0"/>
        <w:spacing w:line="288" w:lineRule="auto"/>
        <w:ind w:firstLine="360"/>
        <w:rPr>
          <w:color w:val="000000"/>
          <w:sz w:val="24"/>
          <w:szCs w:val="24"/>
        </w:rPr>
      </w:pPr>
      <w:r>
        <w:rPr>
          <w:color w:val="000000"/>
        </w:rPr>
        <w:t xml:space="preserve">Petitioner was denied adequate assistance of counsel in violation of </w:t>
      </w:r>
      <w:hyperlink r:id="rId246" w:history="1">
        <w:r>
          <w:rPr>
            <w:color w:val="0000FF"/>
          </w:rPr>
          <w:t>Article I, section 11, of the Oregon Const</w:t>
        </w:r>
        <w:r>
          <w:rPr>
            <w:color w:val="0000FF"/>
          </w:rPr>
          <w:t>i</w:t>
        </w:r>
        <w:r>
          <w:rPr>
            <w:color w:val="0000FF"/>
          </w:rPr>
          <w:t>tution</w:t>
        </w:r>
      </w:hyperlink>
      <w:r>
        <w:rPr>
          <w:color w:val="000000"/>
        </w:rPr>
        <w:t xml:space="preserve">. She therefore is entitled to post-conviction relief as provided in </w:t>
      </w:r>
      <w:hyperlink r:id="rId247" w:history="1">
        <w:r>
          <w:rPr>
            <w:color w:val="0000FF"/>
          </w:rPr>
          <w:t>ORS 138.530</w:t>
        </w:r>
      </w:hyperlink>
      <w:r>
        <w:rPr>
          <w:color w:val="000000"/>
        </w:rPr>
        <w:t>.</w:t>
      </w:r>
    </w:p>
    <w:p w14:paraId="28AAFA1F" w14:textId="77777777" w:rsidR="007E7C5A" w:rsidRDefault="007E7C5A" w:rsidP="007E7C5A">
      <w:pPr>
        <w:widowControl w:val="0"/>
        <w:autoSpaceDE w:val="0"/>
        <w:autoSpaceDN w:val="0"/>
        <w:adjustRightInd w:val="0"/>
        <w:spacing w:line="288" w:lineRule="auto"/>
        <w:ind w:firstLine="360"/>
        <w:rPr>
          <w:color w:val="000000"/>
          <w:sz w:val="24"/>
          <w:szCs w:val="24"/>
        </w:rPr>
      </w:pPr>
      <w:r>
        <w:rPr>
          <w:color w:val="000000"/>
        </w:rPr>
        <w:t>Affirmed.</w:t>
      </w:r>
    </w:p>
    <w:p w14:paraId="424A3407" w14:textId="77777777" w:rsidR="007E7C5A" w:rsidRDefault="007E7C5A" w:rsidP="007E7C5A">
      <w:pPr>
        <w:widowControl w:val="0"/>
        <w:autoSpaceDE w:val="0"/>
        <w:autoSpaceDN w:val="0"/>
        <w:adjustRightInd w:val="0"/>
        <w:spacing w:line="288" w:lineRule="auto"/>
        <w:rPr>
          <w:color w:val="000000"/>
          <w:sz w:val="24"/>
          <w:szCs w:val="24"/>
        </w:rPr>
      </w:pPr>
      <w:bookmarkStart w:id="53" w:name="last-page"/>
      <w:bookmarkEnd w:id="53"/>
    </w:p>
    <w:p w14:paraId="33BAD64C" w14:textId="77777777" w:rsidR="007E7C5A" w:rsidRDefault="007E7C5A" w:rsidP="007E7C5A">
      <w:pPr>
        <w:widowControl w:val="0"/>
        <w:autoSpaceDE w:val="0"/>
        <w:autoSpaceDN w:val="0"/>
        <w:adjustRightInd w:val="0"/>
        <w:rPr>
          <w:sz w:val="24"/>
          <w:szCs w:val="24"/>
        </w:rPr>
      </w:pPr>
    </w:p>
    <w:p w14:paraId="21BBEEB6" w14:textId="77777777" w:rsidR="00F37E2C" w:rsidRPr="007E7C5A" w:rsidRDefault="00F37E2C" w:rsidP="007E7C5A"/>
    <w:sectPr w:rsidR="00F37E2C" w:rsidRPr="007E7C5A" w:rsidSect="008C4B0C">
      <w:headerReference w:type="default" r:id="rId248"/>
      <w:footerReference w:type="default" r:id="rId249"/>
      <w:type w:val="continuous"/>
      <w:pgSz w:w="12240" w:h="15840"/>
      <w:pgMar w:top="2016" w:right="1440" w:bottom="1800" w:left="144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857B18" w14:textId="77777777" w:rsidR="00F37E2C" w:rsidRDefault="008C4B0C">
      <w:r>
        <w:separator/>
      </w:r>
    </w:p>
  </w:endnote>
  <w:endnote w:type="continuationSeparator" w:id="0">
    <w:p w14:paraId="0F8F440E" w14:textId="77777777" w:rsidR="00F37E2C" w:rsidRDefault="008C4B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795AC7" w14:textId="77777777" w:rsidR="00F37E2C" w:rsidRDefault="00F37E2C">
    <w:pPr>
      <w:widowControl w:val="0"/>
      <w:autoSpaceDE w:val="0"/>
      <w:autoSpaceDN w:val="0"/>
      <w:adjustRightInd w:val="0"/>
      <w:spacing w:line="288" w:lineRule="auto"/>
      <w:jc w:val="center"/>
      <w:rPr>
        <w:rFonts w:ascii="Arial" w:hAnsi="Arial" w:cs="Arial"/>
        <w:color w:val="000000"/>
        <w:sz w:val="24"/>
        <w:szCs w:val="24"/>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B79ACB" w14:textId="77777777" w:rsidR="00F37E2C" w:rsidRDefault="008C4B0C">
      <w:r>
        <w:separator/>
      </w:r>
    </w:p>
  </w:footnote>
  <w:footnote w:type="continuationSeparator" w:id="0">
    <w:p w14:paraId="5FF1EEE2" w14:textId="77777777" w:rsidR="00F37E2C" w:rsidRDefault="008C4B0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2A3E18" w14:textId="77777777" w:rsidR="004512BF" w:rsidRDefault="00EB4A77">
    <w:r>
      <w:c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0"/>
  <w:embedSystemFonts/>
  <w:bordersDoNotSurroundHeader/>
  <w:bordersDoNotSurroundFooter/>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4B0C"/>
    <w:rsid w:val="004512BF"/>
    <w:rsid w:val="007E7C5A"/>
    <w:rsid w:val="008C4B0C"/>
    <w:rsid w:val="00EB4A77"/>
    <w:rsid w:val="00F37E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2FC9ADBB"/>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C4B0C"/>
    <w:pPr>
      <w:tabs>
        <w:tab w:val="center" w:pos="4320"/>
        <w:tab w:val="right" w:pos="8640"/>
      </w:tabs>
    </w:pPr>
  </w:style>
  <w:style w:type="character" w:customStyle="1" w:styleId="HeaderChar">
    <w:name w:val="Header Char"/>
    <w:basedOn w:val="DefaultParagraphFont"/>
    <w:link w:val="Header"/>
    <w:uiPriority w:val="99"/>
    <w:rsid w:val="008C4B0C"/>
  </w:style>
  <w:style w:type="paragraph" w:styleId="Footer">
    <w:name w:val="footer"/>
    <w:basedOn w:val="Normal"/>
    <w:link w:val="FooterChar"/>
    <w:uiPriority w:val="99"/>
    <w:unhideWhenUsed/>
    <w:rsid w:val="008C4B0C"/>
    <w:pPr>
      <w:tabs>
        <w:tab w:val="center" w:pos="4320"/>
        <w:tab w:val="right" w:pos="8640"/>
      </w:tabs>
    </w:pPr>
  </w:style>
  <w:style w:type="character" w:customStyle="1" w:styleId="FooterChar">
    <w:name w:val="Footer Char"/>
    <w:basedOn w:val="DefaultParagraphFont"/>
    <w:link w:val="Footer"/>
    <w:uiPriority w:val="99"/>
    <w:rsid w:val="008C4B0C"/>
  </w:style>
  <w:style w:type="paragraph" w:styleId="BalloonText">
    <w:name w:val="Balloon Text"/>
    <w:basedOn w:val="Normal"/>
    <w:link w:val="BalloonTextChar"/>
    <w:uiPriority w:val="99"/>
    <w:semiHidden/>
    <w:unhideWhenUsed/>
    <w:rsid w:val="00EB4A7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B4A77"/>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C4B0C"/>
    <w:pPr>
      <w:tabs>
        <w:tab w:val="center" w:pos="4320"/>
        <w:tab w:val="right" w:pos="8640"/>
      </w:tabs>
    </w:pPr>
  </w:style>
  <w:style w:type="character" w:customStyle="1" w:styleId="HeaderChar">
    <w:name w:val="Header Char"/>
    <w:basedOn w:val="DefaultParagraphFont"/>
    <w:link w:val="Header"/>
    <w:uiPriority w:val="99"/>
    <w:rsid w:val="008C4B0C"/>
  </w:style>
  <w:style w:type="paragraph" w:styleId="Footer">
    <w:name w:val="footer"/>
    <w:basedOn w:val="Normal"/>
    <w:link w:val="FooterChar"/>
    <w:uiPriority w:val="99"/>
    <w:unhideWhenUsed/>
    <w:rsid w:val="008C4B0C"/>
    <w:pPr>
      <w:tabs>
        <w:tab w:val="center" w:pos="4320"/>
        <w:tab w:val="right" w:pos="8640"/>
      </w:tabs>
    </w:pPr>
  </w:style>
  <w:style w:type="character" w:customStyle="1" w:styleId="FooterChar">
    <w:name w:val="Footer Char"/>
    <w:basedOn w:val="DefaultParagraphFont"/>
    <w:link w:val="Footer"/>
    <w:uiPriority w:val="99"/>
    <w:rsid w:val="008C4B0C"/>
  </w:style>
  <w:style w:type="paragraph" w:styleId="BalloonText">
    <w:name w:val="Balloon Text"/>
    <w:basedOn w:val="Normal"/>
    <w:link w:val="BalloonTextChar"/>
    <w:uiPriority w:val="99"/>
    <w:semiHidden/>
    <w:unhideWhenUsed/>
    <w:rsid w:val="00EB4A7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B4A77"/>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06" Type="http://schemas.openxmlformats.org/officeDocument/2006/relationships/hyperlink" Target="http://www.westlaw.com/KeyNumber/Default.wl?rs=dfa1.0&amp;vr=2.0&amp;CMD=KEY&amp;DocName=110k1519" TargetMode="External"/><Relationship Id="rId107" Type="http://schemas.openxmlformats.org/officeDocument/2006/relationships/hyperlink" Target="http://www.westlaw.com/KeyNumber/Default.wl?rs=dfa1.0&amp;vr=2.0&amp;CMD=KEY&amp;DocName=110k1519%284%29" TargetMode="External"/><Relationship Id="rId108" Type="http://schemas.openxmlformats.org/officeDocument/2006/relationships/hyperlink" Target="http://www.westlaw.com/Digest/Default.wl?rs=dfa1.0&amp;vr=2.0&amp;CMD=MCC&amp;DocName=110k1519%284%29" TargetMode="External"/><Relationship Id="rId109" Type="http://schemas.openxmlformats.org/officeDocument/2006/relationships/hyperlink" Target="http://www.westlaw.com/Find/Default.wl?rs=dfa1.0&amp;vr=2.0&amp;DB=1003293&amp;DocName=ORCNARTIS11&amp;FindType=L" TargetMode="External"/><Relationship Id="rId70" Type="http://schemas.openxmlformats.org/officeDocument/2006/relationships/hyperlink" Target="http://www.westlaw.com/KeyNumber/Default.wl?rs=dfa1.0&amp;vr=2.0&amp;CMD=KEY&amp;DocName=110" TargetMode="External"/><Relationship Id="rId71" Type="http://schemas.openxmlformats.org/officeDocument/2006/relationships/hyperlink" Target="http://www.westlaw.com/KeyNumber/Default.wl?rs=dfa1.0&amp;vr=2.0&amp;CMD=KEY&amp;DocName=110XXIV" TargetMode="External"/><Relationship Id="rId72" Type="http://schemas.openxmlformats.org/officeDocument/2006/relationships/hyperlink" Target="http://www.westlaw.com/KeyNumber/Default.wl?rs=dfa1.0&amp;vr=2.0&amp;CMD=KEY&amp;DocName=110XXIV%28O%29" TargetMode="External"/><Relationship Id="rId73" Type="http://schemas.openxmlformats.org/officeDocument/2006/relationships/hyperlink" Target="http://www.westlaw.com/KeyNumber/Default.wl?rs=dfa1.0&amp;vr=2.0&amp;CMD=KEY&amp;DocName=110k1158.36" TargetMode="External"/><Relationship Id="rId74" Type="http://schemas.openxmlformats.org/officeDocument/2006/relationships/hyperlink" Target="http://www.westlaw.com/Digest/Default.wl?rs=dfa1.0&amp;vr=2.0&amp;CMD=MCC&amp;DocName=110k1158.36" TargetMode="External"/><Relationship Id="rId75" Type="http://schemas.openxmlformats.org/officeDocument/2006/relationships/hyperlink" Target="http://www.westlaw.com/Find/Default.wl?rs=dfa1.0&amp;vr=2.0&amp;DB=1000534&amp;DocName=ORSTS138.530&amp;FindType=L&amp;ReferencePositionType=T&amp;ReferencePosition=SP_f1c50000821b0" TargetMode="External"/><Relationship Id="rId76" Type="http://schemas.openxmlformats.org/officeDocument/2006/relationships/hyperlink" Target="http://www.westlaw.com/KeyNumber/Default.wl?rs=dfa1.0&amp;vr=2.0&amp;CMD=KEY&amp;DocName=110" TargetMode="External"/><Relationship Id="rId77" Type="http://schemas.openxmlformats.org/officeDocument/2006/relationships/hyperlink" Target="http://www.westlaw.com/KeyNumber/Default.wl?rs=dfa1.0&amp;vr=2.0&amp;CMD=KEY&amp;DocName=110XXIV" TargetMode="External"/><Relationship Id="rId78" Type="http://schemas.openxmlformats.org/officeDocument/2006/relationships/hyperlink" Target="http://www.westlaw.com/KeyNumber/Default.wl?rs=dfa1.0&amp;vr=2.0&amp;CMD=KEY&amp;DocName=110XXIV%28M%29" TargetMode="External"/><Relationship Id="rId79" Type="http://schemas.openxmlformats.org/officeDocument/2006/relationships/hyperlink" Target="http://www.westlaw.com/KeyNumber/Default.wl?rs=dfa1.0&amp;vr=2.0&amp;CMD=KEY&amp;DocName=110k1144" TargetMode="External"/><Relationship Id="rId170" Type="http://schemas.openxmlformats.org/officeDocument/2006/relationships/hyperlink" Target="http://www.westlaw.com/Find/Default.wl?rs=dfa1.0&amp;vr=2.0&amp;DB=0004645&amp;FindType=Y&amp;SerialNum=2017792098" TargetMode="External"/><Relationship Id="rId171" Type="http://schemas.openxmlformats.org/officeDocument/2006/relationships/hyperlink" Target="http://www.westlaw.com/Find/Default.wl?rs=dfa1.0&amp;vr=2.0&amp;DB=0004645&amp;FindType=Y&amp;SerialNum=2017792098" TargetMode="External"/><Relationship Id="rId172" Type="http://schemas.openxmlformats.org/officeDocument/2006/relationships/hyperlink" Target="http://www.westlaw.com/Find/Default.wl?rs=dfa1.0&amp;vr=2.0&amp;DB=0004645&amp;FindType=Y&amp;SerialNum=2032936743" TargetMode="External"/><Relationship Id="rId173" Type="http://schemas.openxmlformats.org/officeDocument/2006/relationships/hyperlink" Target="http://www.westlaw.com/Find/Default.wl?rs=dfa1.0&amp;vr=2.0&amp;DB=0004645&amp;FindType=Y&amp;SerialNum=2032936743" TargetMode="External"/><Relationship Id="rId174" Type="http://schemas.openxmlformats.org/officeDocument/2006/relationships/hyperlink" Target="http://www.westlaw.com/Find/Default.wl?rs=dfa1.0&amp;vr=2.0&amp;DB=0004645&amp;FindType=Y&amp;SerialNum=2002128178" TargetMode="External"/><Relationship Id="rId175" Type="http://schemas.openxmlformats.org/officeDocument/2006/relationships/hyperlink" Target="http://www.westlaw.com/Find/Default.wl?rs=dfa1.0&amp;vr=2.0&amp;DB=0004645&amp;FindType=Y&amp;SerialNum=2002128178" TargetMode="External"/><Relationship Id="rId176" Type="http://schemas.openxmlformats.org/officeDocument/2006/relationships/hyperlink" Target="http://www.westlaw.com/Find/Default.wl?rs=dfa1.0&amp;vr=2.0&amp;DB=0004645&amp;FindType=Y&amp;SerialNum=2006589334" TargetMode="External"/><Relationship Id="rId177" Type="http://schemas.openxmlformats.org/officeDocument/2006/relationships/hyperlink" Target="http://www.westlaw.com/Find/Default.wl?rs=dfa1.0&amp;vr=2.0&amp;DB=0004645&amp;FindType=Y&amp;SerialNum=2006589334" TargetMode="External"/><Relationship Id="rId178" Type="http://schemas.openxmlformats.org/officeDocument/2006/relationships/hyperlink" Target="http://www.westlaw.com/Find/Default.wl?rs=dfa1.0&amp;vr=2.0&amp;DB=0004645&amp;FindType=Y&amp;SerialNum=2001881591" TargetMode="External"/><Relationship Id="rId179" Type="http://schemas.openxmlformats.org/officeDocument/2006/relationships/hyperlink" Target="http://www.westlaw.com/Find/Default.wl?rs=dfa1.0&amp;vr=2.0&amp;DB=0004645&amp;FindType=Y&amp;SerialNum=2001881591" TargetMode="External"/><Relationship Id="rId10" Type="http://schemas.openxmlformats.org/officeDocument/2006/relationships/hyperlink" Target="http://www.westlaw.com/KeyNumber/Default.wl?rs=dfa1.0&amp;vr=2.0&amp;CMD=KEY&amp;DocName=110" TargetMode="External"/><Relationship Id="rId11" Type="http://schemas.openxmlformats.org/officeDocument/2006/relationships/hyperlink" Target="http://www.westlaw.com/KeyNumber/Default.wl?rs=dfa1.0&amp;vr=2.0&amp;CMD=KEY&amp;DocName=110XXXI" TargetMode="External"/><Relationship Id="rId12" Type="http://schemas.openxmlformats.org/officeDocument/2006/relationships/hyperlink" Target="http://www.westlaw.com/KeyNumber/Default.wl?rs=dfa1.0&amp;vr=2.0&amp;CMD=KEY&amp;DocName=110XXXI%28C%29" TargetMode="External"/><Relationship Id="rId13" Type="http://schemas.openxmlformats.org/officeDocument/2006/relationships/hyperlink" Target="http://www.westlaw.com/KeyNumber/Default.wl?rs=dfa1.0&amp;vr=2.0&amp;CMD=KEY&amp;DocName=110XXXI%28C%291" TargetMode="External"/><Relationship Id="rId14" Type="http://schemas.openxmlformats.org/officeDocument/2006/relationships/hyperlink" Target="http://www.westlaw.com/KeyNumber/Default.wl?rs=dfa1.0&amp;vr=2.0&amp;CMD=KEY&amp;DocName=110k1870" TargetMode="External"/><Relationship Id="rId15" Type="http://schemas.openxmlformats.org/officeDocument/2006/relationships/hyperlink" Target="http://www.westlaw.com/Digest/Default.wl?rs=dfa1.0&amp;vr=2.0&amp;CMD=MCC&amp;DocName=110k1870" TargetMode="External"/><Relationship Id="rId16" Type="http://schemas.openxmlformats.org/officeDocument/2006/relationships/hyperlink" Target="http://www.westlaw.com/Find/Default.wl?rs=dfa1.0&amp;vr=2.0&amp;DB=1000583&amp;DocName=USCOAMENDVI&amp;FindType=L" TargetMode="External"/><Relationship Id="rId17" Type="http://schemas.openxmlformats.org/officeDocument/2006/relationships/hyperlink" Target="http://www.westlaw.com/Find/Default.wl?rs=dfa1.0&amp;vr=2.0&amp;DB=1000583&amp;DocName=USCOAMENDXIV&amp;FindType=L" TargetMode="External"/><Relationship Id="rId18" Type="http://schemas.openxmlformats.org/officeDocument/2006/relationships/hyperlink" Target="http://www.westlaw.com/Find/Default.wl?rs=dfa1.0&amp;vr=2.0&amp;DB=1003293&amp;DocName=ORCNARTIS11&amp;FindType=L" TargetMode="External"/><Relationship Id="rId19" Type="http://schemas.openxmlformats.org/officeDocument/2006/relationships/hyperlink" Target="http://www.westlaw.com/KeyNumber/Default.wl?rs=dfa1.0&amp;vr=2.0&amp;CMD=KEY&amp;DocName=110" TargetMode="External"/><Relationship Id="rId110" Type="http://schemas.openxmlformats.org/officeDocument/2006/relationships/hyperlink" Target="http://www.westlaw.com/KeyNumber/Default.wl?rs=dfa1.0&amp;vr=2.0&amp;CMD=KEY&amp;DocName=110" TargetMode="External"/><Relationship Id="rId111" Type="http://schemas.openxmlformats.org/officeDocument/2006/relationships/hyperlink" Target="http://www.westlaw.com/KeyNumber/Default.wl?rs=dfa1.0&amp;vr=2.0&amp;CMD=KEY&amp;DocName=110XXXI" TargetMode="External"/><Relationship Id="rId112" Type="http://schemas.openxmlformats.org/officeDocument/2006/relationships/hyperlink" Target="http://www.westlaw.com/KeyNumber/Default.wl?rs=dfa1.0&amp;vr=2.0&amp;CMD=KEY&amp;DocName=110XXXI%28C%29" TargetMode="External"/><Relationship Id="rId113" Type="http://schemas.openxmlformats.org/officeDocument/2006/relationships/hyperlink" Target="http://www.westlaw.com/KeyNumber/Default.wl?rs=dfa1.0&amp;vr=2.0&amp;CMD=KEY&amp;DocName=110XXXI%28C%292" TargetMode="External"/><Relationship Id="rId114" Type="http://schemas.openxmlformats.org/officeDocument/2006/relationships/hyperlink" Target="http://www.westlaw.com/KeyNumber/Default.wl?rs=dfa1.0&amp;vr=2.0&amp;CMD=KEY&amp;DocName=110k1945" TargetMode="External"/><Relationship Id="rId115" Type="http://schemas.openxmlformats.org/officeDocument/2006/relationships/hyperlink" Target="http://www.westlaw.com/KeyNumber/Default.wl?rs=dfa1.0&amp;vr=2.0&amp;CMD=KEY&amp;DocName=110k1948" TargetMode="External"/><Relationship Id="rId116" Type="http://schemas.openxmlformats.org/officeDocument/2006/relationships/hyperlink" Target="http://www.westlaw.com/Digest/Default.wl?rs=dfa1.0&amp;vr=2.0&amp;CMD=MCC&amp;DocName=110k1948" TargetMode="External"/><Relationship Id="rId117" Type="http://schemas.openxmlformats.org/officeDocument/2006/relationships/hyperlink" Target="http://www.westlaw.com/Find/Default.wl?rs=dfa1.0&amp;vr=2.0&amp;DB=1003293&amp;DocName=ORCNARTIS11&amp;FindType=L" TargetMode="External"/><Relationship Id="rId118" Type="http://schemas.openxmlformats.org/officeDocument/2006/relationships/hyperlink" Target="http://www.westlaw.com/Find/Default.wl?rs=dfa1.0&amp;vr=2.0&amp;DB=1000534&amp;DocName=ORSTS161.155&amp;FindType=L" TargetMode="External"/><Relationship Id="rId119" Type="http://schemas.openxmlformats.org/officeDocument/2006/relationships/hyperlink" Target="http://www.westlaw.com/Find/Default.wl?rs=dfa1.0&amp;vr=2.0&amp;DB=1000534&amp;DocName=ORSTS163.185&amp;FindType=L" TargetMode="External"/><Relationship Id="rId200" Type="http://schemas.openxmlformats.org/officeDocument/2006/relationships/hyperlink" Target="http://www.westlaw.com/Find/Default.wl?rs=dfa1.0&amp;vr=2.0&amp;DB=0000661&amp;FindType=Y&amp;SerialNum=2000026111" TargetMode="External"/><Relationship Id="rId201" Type="http://schemas.openxmlformats.org/officeDocument/2006/relationships/hyperlink" Target="http://www.westlaw.com/Find/Default.wl?rs=dfa1.0&amp;vr=2.0&amp;DB=0000661&amp;FindType=Y&amp;SerialNum=2000026111" TargetMode="External"/><Relationship Id="rId202" Type="http://schemas.openxmlformats.org/officeDocument/2006/relationships/hyperlink" Target="http://www.westlaw.com/Find/Default.wl?rs=dfa1.0&amp;vr=2.0&amp;DB=0004645&amp;FindType=Y&amp;SerialNum=2026073691" TargetMode="External"/><Relationship Id="rId203" Type="http://schemas.openxmlformats.org/officeDocument/2006/relationships/hyperlink" Target="http://www.westlaw.com/Find/Default.wl?rs=dfa1.0&amp;vr=2.0&amp;DB=0000661&amp;FindType=Y&amp;SerialNum=2000026111" TargetMode="External"/><Relationship Id="rId204" Type="http://schemas.openxmlformats.org/officeDocument/2006/relationships/hyperlink" Target="http://www.westlaw.com/Find/Default.wl?rs=dfa1.0&amp;vr=2.0&amp;DB=0000661&amp;FindType=Y&amp;SerialNum=1961123910" TargetMode="External"/><Relationship Id="rId205" Type="http://schemas.openxmlformats.org/officeDocument/2006/relationships/hyperlink" Target="http://www.westlaw.com/Find/Default.wl?rs=dfa1.0&amp;vr=2.0&amp;DB=0000661&amp;FindType=Y&amp;SerialNum=1961123910" TargetMode="External"/><Relationship Id="rId206" Type="http://schemas.openxmlformats.org/officeDocument/2006/relationships/hyperlink" Target="http://www.westlaw.com/Find/Default.wl?rs=dfa1.0&amp;vr=2.0&amp;DB=0000661&amp;FindType=Y&amp;SerialNum=2000026111" TargetMode="External"/><Relationship Id="rId207" Type="http://schemas.openxmlformats.org/officeDocument/2006/relationships/hyperlink" Target="http://www.westlaw.com/Find/Default.wl?rs=dfa1.0&amp;vr=2.0&amp;DB=0000661&amp;FindType=Y&amp;SerialNum=2000026111" TargetMode="External"/><Relationship Id="rId208" Type="http://schemas.openxmlformats.org/officeDocument/2006/relationships/hyperlink" Target="http://www.westlaw.com/Find/Default.wl?rs=dfa1.0&amp;vr=2.0&amp;DB=0000661&amp;FindType=Y&amp;SerialNum=2000026111" TargetMode="External"/><Relationship Id="rId209" Type="http://schemas.openxmlformats.org/officeDocument/2006/relationships/hyperlink" Target="http://www.westlaw.com/Find/Default.wl?rs=dfa1.0&amp;vr=2.0&amp;DB=1000534&amp;DocName=ORSTS161.155&amp;FindType=L" TargetMode="Externa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westlaw.com/Find/Default.wl?rs=dfa1.0&amp;vr=2.0&amp;DB=PROFILER-WLD&amp;DocName=0120247001&amp;FindType=h" TargetMode="External"/><Relationship Id="rId8" Type="http://schemas.openxmlformats.org/officeDocument/2006/relationships/hyperlink" Target="http://www.westlaw.com/Find/Default.wl?rs=dfa1.0&amp;vr=2.0&amp;DB=PROFILER-WLD&amp;DocName=0329968901&amp;FindType=h" TargetMode="External"/><Relationship Id="rId9" Type="http://schemas.openxmlformats.org/officeDocument/2006/relationships/image" Target="media/image1.png"/><Relationship Id="rId80" Type="http://schemas.openxmlformats.org/officeDocument/2006/relationships/hyperlink" Target="http://www.westlaw.com/KeyNumber/Default.wl?rs=dfa1.0&amp;vr=2.0&amp;CMD=KEY&amp;DocName=110k1144.17" TargetMode="External"/><Relationship Id="rId81" Type="http://schemas.openxmlformats.org/officeDocument/2006/relationships/hyperlink" Target="http://www.westlaw.com/Digest/Default.wl?rs=dfa1.0&amp;vr=2.0&amp;CMD=MCC&amp;DocName=110k1144.17" TargetMode="External"/><Relationship Id="rId82" Type="http://schemas.openxmlformats.org/officeDocument/2006/relationships/hyperlink" Target="http://www.westlaw.com/Find/Default.wl?rs=dfa1.0&amp;vr=2.0&amp;DB=1000534&amp;DocName=ORSTS138.530&amp;FindType=L&amp;ReferencePositionType=T&amp;ReferencePosition=SP_f1c50000821b0" TargetMode="External"/><Relationship Id="rId83" Type="http://schemas.openxmlformats.org/officeDocument/2006/relationships/hyperlink" Target="http://www.westlaw.com/KeyNumber/Default.wl?rs=dfa1.0&amp;vr=2.0&amp;CMD=KEY&amp;DocName=110" TargetMode="External"/><Relationship Id="rId84" Type="http://schemas.openxmlformats.org/officeDocument/2006/relationships/hyperlink" Target="http://www.westlaw.com/KeyNumber/Default.wl?rs=dfa1.0&amp;vr=2.0&amp;CMD=KEY&amp;DocName=110VII" TargetMode="External"/><Relationship Id="rId85" Type="http://schemas.openxmlformats.org/officeDocument/2006/relationships/hyperlink" Target="http://www.westlaw.com/KeyNumber/Default.wl?rs=dfa1.0&amp;vr=2.0&amp;CMD=KEY&amp;DocName=110k59" TargetMode="External"/><Relationship Id="rId86" Type="http://schemas.openxmlformats.org/officeDocument/2006/relationships/hyperlink" Target="http://www.westlaw.com/KeyNumber/Default.wl?rs=dfa1.0&amp;vr=2.0&amp;CMD=KEY&amp;DocName=110k59%285%29" TargetMode="External"/><Relationship Id="rId87" Type="http://schemas.openxmlformats.org/officeDocument/2006/relationships/hyperlink" Target="http://www.westlaw.com/Digest/Default.wl?rs=dfa1.0&amp;vr=2.0&amp;CMD=MCC&amp;DocName=110k59%285%29" TargetMode="External"/><Relationship Id="rId88" Type="http://schemas.openxmlformats.org/officeDocument/2006/relationships/hyperlink" Target="http://www.westlaw.com/Find/Default.wl?rs=dfa1.0&amp;vr=2.0&amp;DB=1000534&amp;DocName=ORSTS161.150&amp;FindType=L" TargetMode="External"/><Relationship Id="rId89" Type="http://schemas.openxmlformats.org/officeDocument/2006/relationships/hyperlink" Target="http://www.westlaw.com/Find/Default.wl?rs=dfa1.0&amp;vr=2.0&amp;DB=1000534&amp;DocName=ORSTS161.155&amp;FindType=L" TargetMode="External"/><Relationship Id="rId180" Type="http://schemas.openxmlformats.org/officeDocument/2006/relationships/hyperlink" Target="http://www.westlaw.com/Find/Default.wl?rs=dfa1.0&amp;vr=2.0&amp;DB=0004645&amp;FindType=Y&amp;SerialNum=2032936743" TargetMode="External"/><Relationship Id="rId181" Type="http://schemas.openxmlformats.org/officeDocument/2006/relationships/hyperlink" Target="http://www.westlaw.com/Find/Default.wl?rs=dfa1.0&amp;vr=2.0&amp;DB=0004645&amp;FindType=Y&amp;SerialNum=2032936743" TargetMode="External"/><Relationship Id="rId182" Type="http://schemas.openxmlformats.org/officeDocument/2006/relationships/hyperlink" Target="http://www.westlaw.com/Find/Default.wl?rs=dfa1.0&amp;vr=2.0&amp;DB=0000708&amp;FindType=Y&amp;SerialNum=1984123336" TargetMode="External"/><Relationship Id="rId183" Type="http://schemas.openxmlformats.org/officeDocument/2006/relationships/hyperlink" Target="http://www.westlaw.com/Find/Default.wl?rs=dfa1.0&amp;vr=2.0&amp;DB=0000708&amp;FindType=Y&amp;SerialNum=1984123336" TargetMode="External"/><Relationship Id="rId184" Type="http://schemas.openxmlformats.org/officeDocument/2006/relationships/hyperlink" Target="http://www.westlaw.com/Find/Default.wl?rs=dfa1.0&amp;vr=2.0&amp;DB=0004645&amp;FindType=Y&amp;SerialNum=2002128178" TargetMode="External"/><Relationship Id="rId185" Type="http://schemas.openxmlformats.org/officeDocument/2006/relationships/hyperlink" Target="http://www.westlaw.com/Find/Default.wl?rs=dfa1.0&amp;vr=2.0&amp;DB=0004645&amp;FindType=Y&amp;SerialNum=2002128178" TargetMode="External"/><Relationship Id="rId186" Type="http://schemas.openxmlformats.org/officeDocument/2006/relationships/hyperlink" Target="http://www.westlaw.com/Find/Default.wl?rs=dfa1.0&amp;vr=2.0&amp;DB=0000661&amp;FindType=Y&amp;SerialNum=1968129676" TargetMode="External"/><Relationship Id="rId187" Type="http://schemas.openxmlformats.org/officeDocument/2006/relationships/hyperlink" Target="http://www.westlaw.com/Find/Default.wl?rs=dfa1.0&amp;vr=2.0&amp;DB=0000661&amp;FindType=Y&amp;SerialNum=1968129676" TargetMode="External"/><Relationship Id="rId188" Type="http://schemas.openxmlformats.org/officeDocument/2006/relationships/hyperlink" Target="http://www.westlaw.com/Find/Default.wl?rs=dfa1.0&amp;vr=2.0&amp;DB=1000534&amp;DocName=ORSTS161.150&amp;FindType=L" TargetMode="External"/><Relationship Id="rId189" Type="http://schemas.openxmlformats.org/officeDocument/2006/relationships/hyperlink" Target="http://www.westlaw.com/Find/Default.wl?rs=dfa1.0&amp;vr=2.0&amp;DB=1000534&amp;DocName=ORSTS161.155&amp;FindType=L" TargetMode="External"/><Relationship Id="rId20" Type="http://schemas.openxmlformats.org/officeDocument/2006/relationships/hyperlink" Target="http://www.westlaw.com/KeyNumber/Default.wl?rs=dfa1.0&amp;vr=2.0&amp;CMD=KEY&amp;DocName=110XXXI" TargetMode="External"/><Relationship Id="rId21" Type="http://schemas.openxmlformats.org/officeDocument/2006/relationships/hyperlink" Target="http://www.westlaw.com/KeyNumber/Default.wl?rs=dfa1.0&amp;vr=2.0&amp;CMD=KEY&amp;DocName=110XXXI%28C%29" TargetMode="External"/><Relationship Id="rId22" Type="http://schemas.openxmlformats.org/officeDocument/2006/relationships/hyperlink" Target="http://www.westlaw.com/KeyNumber/Default.wl?rs=dfa1.0&amp;vr=2.0&amp;CMD=KEY&amp;DocName=110XXXI%28C%291" TargetMode="External"/><Relationship Id="rId23" Type="http://schemas.openxmlformats.org/officeDocument/2006/relationships/hyperlink" Target="http://www.westlaw.com/KeyNumber/Default.wl?rs=dfa1.0&amp;vr=2.0&amp;CMD=KEY&amp;DocName=110k1870" TargetMode="External"/><Relationship Id="rId24" Type="http://schemas.openxmlformats.org/officeDocument/2006/relationships/hyperlink" Target="http://www.westlaw.com/Digest/Default.wl?rs=dfa1.0&amp;vr=2.0&amp;CMD=MCC&amp;DocName=110k1870" TargetMode="External"/><Relationship Id="rId25" Type="http://schemas.openxmlformats.org/officeDocument/2006/relationships/hyperlink" Target="http://www.westlaw.com/Find/Default.wl?rs=dfa1.0&amp;vr=2.0&amp;DB=1000583&amp;DocName=USCOAMENDVI&amp;FindType=L" TargetMode="External"/><Relationship Id="rId26" Type="http://schemas.openxmlformats.org/officeDocument/2006/relationships/hyperlink" Target="http://www.westlaw.com/Find/Default.wl?rs=dfa1.0&amp;vr=2.0&amp;DB=1000583&amp;DocName=USCOAMENDXIV&amp;FindType=L" TargetMode="External"/><Relationship Id="rId27" Type="http://schemas.openxmlformats.org/officeDocument/2006/relationships/hyperlink" Target="http://www.westlaw.com/Find/Default.wl?rs=dfa1.0&amp;vr=2.0&amp;DB=1003293&amp;DocName=ORCNARTIS11&amp;FindType=L" TargetMode="External"/><Relationship Id="rId28" Type="http://schemas.openxmlformats.org/officeDocument/2006/relationships/hyperlink" Target="http://www.westlaw.com/KeyNumber/Default.wl?rs=dfa1.0&amp;vr=2.0&amp;CMD=KEY&amp;DocName=110" TargetMode="External"/><Relationship Id="rId29" Type="http://schemas.openxmlformats.org/officeDocument/2006/relationships/hyperlink" Target="http://www.westlaw.com/KeyNumber/Default.wl?rs=dfa1.0&amp;vr=2.0&amp;CMD=KEY&amp;DocName=110XXXI" TargetMode="External"/><Relationship Id="rId120" Type="http://schemas.openxmlformats.org/officeDocument/2006/relationships/hyperlink" Target="http://www.westlaw.com/Find/Default.wl?rs=dfa1.0&amp;vr=2.0&amp;DB=1000534&amp;DocName=ORSTS164.405&amp;FindType=L" TargetMode="External"/><Relationship Id="rId121" Type="http://schemas.openxmlformats.org/officeDocument/2006/relationships/hyperlink" Target="http://www.westlaw.com/Find/Default.wl?rs=dfa1.0&amp;vr=2.0&amp;DB=1000534&amp;DocName=ORSTS164.415&amp;FindType=L" TargetMode="External"/><Relationship Id="rId122" Type="http://schemas.openxmlformats.org/officeDocument/2006/relationships/hyperlink" Target="http://www.westlaw.com/KeyNumber/Default.wl?rs=dfa1.0&amp;vr=2.0&amp;CMD=KEY&amp;DocName=110" TargetMode="External"/><Relationship Id="rId123" Type="http://schemas.openxmlformats.org/officeDocument/2006/relationships/hyperlink" Target="http://www.westlaw.com/KeyNumber/Default.wl?rs=dfa1.0&amp;vr=2.0&amp;CMD=KEY&amp;DocName=110XX" TargetMode="External"/><Relationship Id="rId124" Type="http://schemas.openxmlformats.org/officeDocument/2006/relationships/hyperlink" Target="http://www.westlaw.com/KeyNumber/Default.wl?rs=dfa1.0&amp;vr=2.0&amp;CMD=KEY&amp;DocName=110XX%28F%29" TargetMode="External"/><Relationship Id="rId125" Type="http://schemas.openxmlformats.org/officeDocument/2006/relationships/hyperlink" Target="http://www.westlaw.com/KeyNumber/Default.wl?rs=dfa1.0&amp;vr=2.0&amp;CMD=KEY&amp;DocName=110k733" TargetMode="External"/><Relationship Id="rId126" Type="http://schemas.openxmlformats.org/officeDocument/2006/relationships/hyperlink" Target="http://www.westlaw.com/KeyNumber/Default.wl?rs=dfa1.0&amp;vr=2.0&amp;CMD=KEY&amp;DocName=110k735" TargetMode="External"/><Relationship Id="rId127" Type="http://schemas.openxmlformats.org/officeDocument/2006/relationships/hyperlink" Target="http://www.westlaw.com/Digest/Default.wl?rs=dfa1.0&amp;vr=2.0&amp;CMD=MCC&amp;DocName=110k735" TargetMode="External"/><Relationship Id="rId128" Type="http://schemas.openxmlformats.org/officeDocument/2006/relationships/hyperlink" Target="http://www.westlaw.com/Find/Default.wl?rs=dfa1.0&amp;vr=2.0&amp;DB=1003293&amp;DocName=ORCNARTIS11&amp;FindType=L" TargetMode="External"/><Relationship Id="rId129" Type="http://schemas.openxmlformats.org/officeDocument/2006/relationships/hyperlink" Target="http://www.westlaw.com/KeyNumber/Default.wl?rs=dfa1.0&amp;vr=2.0&amp;CMD=KEY&amp;DocName=110" TargetMode="External"/><Relationship Id="rId210" Type="http://schemas.openxmlformats.org/officeDocument/2006/relationships/hyperlink" Target="http://www.westlaw.com/Find/Default.wl?rs=dfa1.0&amp;vr=2.0&amp;DB=0000661&amp;FindType=Y&amp;SerialNum=1961123910" TargetMode="External"/><Relationship Id="rId211" Type="http://schemas.openxmlformats.org/officeDocument/2006/relationships/hyperlink" Target="http://www.westlaw.com/Find/Default.wl?rs=dfa1.0&amp;vr=2.0&amp;DB=0000661&amp;FindType=Y&amp;SerialNum=1961123910" TargetMode="External"/><Relationship Id="rId212" Type="http://schemas.openxmlformats.org/officeDocument/2006/relationships/hyperlink" Target="http://www.westlaw.com/Find/Default.wl?rs=dfa1.0&amp;vr=2.0&amp;DB=1000534&amp;DocName=ORSTS161.155&amp;FindType=L" TargetMode="External"/><Relationship Id="rId213" Type="http://schemas.openxmlformats.org/officeDocument/2006/relationships/hyperlink" Target="http://www.westlaw.com/Find/Default.wl?rs=dfa1.0&amp;vr=2.0&amp;DB=0004645&amp;FindType=Y&amp;SerialNum=2030183523" TargetMode="External"/><Relationship Id="rId214" Type="http://schemas.openxmlformats.org/officeDocument/2006/relationships/hyperlink" Target="http://www.westlaw.com/Find/Default.wl?rs=dfa1.0&amp;vr=2.0&amp;DB=0004645&amp;FindType=Y&amp;SerialNum=2030183523" TargetMode="External"/><Relationship Id="rId215" Type="http://schemas.openxmlformats.org/officeDocument/2006/relationships/hyperlink" Target="http://www.westlaw.com/Find/Default.wl?rs=dfa1.0&amp;vr=2.0&amp;DB=0004645&amp;FindType=Y&amp;SerialNum=2008142868" TargetMode="External"/><Relationship Id="rId216" Type="http://schemas.openxmlformats.org/officeDocument/2006/relationships/hyperlink" Target="http://www.westlaw.com/Find/Default.wl?rs=dfa1.0&amp;vr=2.0&amp;DB=0004645&amp;FindType=Y&amp;SerialNum=2008142868" TargetMode="External"/><Relationship Id="rId217" Type="http://schemas.openxmlformats.org/officeDocument/2006/relationships/hyperlink" Target="http://www.westlaw.com/Find/Default.wl?rs=dfa1.0&amp;vr=2.0&amp;DB=0000708&amp;FindType=Y&amp;SerialNum=2000387238" TargetMode="External"/><Relationship Id="rId218" Type="http://schemas.openxmlformats.org/officeDocument/2006/relationships/hyperlink" Target="http://www.westlaw.com/Find/Default.wl?rs=dfa1.0&amp;vr=2.0&amp;DB=0000708&amp;FindType=Y&amp;SerialNum=2000387238" TargetMode="External"/><Relationship Id="rId219" Type="http://schemas.openxmlformats.org/officeDocument/2006/relationships/hyperlink" Target="http://www.westlaw.com/Find/Default.wl?rs=dfa1.0&amp;vr=2.0&amp;DB=0004645&amp;FindType=Y&amp;SerialNum=2008142868" TargetMode="External"/><Relationship Id="rId90" Type="http://schemas.openxmlformats.org/officeDocument/2006/relationships/hyperlink" Target="http://www.westlaw.com/KeyNumber/Default.wl?rs=dfa1.0&amp;vr=2.0&amp;CMD=KEY&amp;DocName=110" TargetMode="External"/><Relationship Id="rId91" Type="http://schemas.openxmlformats.org/officeDocument/2006/relationships/hyperlink" Target="http://www.westlaw.com/KeyNumber/Default.wl?rs=dfa1.0&amp;vr=2.0&amp;CMD=KEY&amp;DocName=110XXXI" TargetMode="External"/><Relationship Id="rId92" Type="http://schemas.openxmlformats.org/officeDocument/2006/relationships/hyperlink" Target="http://www.westlaw.com/KeyNumber/Default.wl?rs=dfa1.0&amp;vr=2.0&amp;CMD=KEY&amp;DocName=110XXXI%28C%29" TargetMode="External"/><Relationship Id="rId93" Type="http://schemas.openxmlformats.org/officeDocument/2006/relationships/hyperlink" Target="http://www.westlaw.com/KeyNumber/Default.wl?rs=dfa1.0&amp;vr=2.0&amp;CMD=KEY&amp;DocName=110XXXI%28C%292" TargetMode="External"/><Relationship Id="rId94" Type="http://schemas.openxmlformats.org/officeDocument/2006/relationships/hyperlink" Target="http://www.westlaw.com/KeyNumber/Default.wl?rs=dfa1.0&amp;vr=2.0&amp;CMD=KEY&amp;DocName=110k1945" TargetMode="External"/><Relationship Id="rId95" Type="http://schemas.openxmlformats.org/officeDocument/2006/relationships/hyperlink" Target="http://www.westlaw.com/KeyNumber/Default.wl?rs=dfa1.0&amp;vr=2.0&amp;CMD=KEY&amp;DocName=110k1948" TargetMode="External"/><Relationship Id="rId96" Type="http://schemas.openxmlformats.org/officeDocument/2006/relationships/hyperlink" Target="http://www.westlaw.com/Digest/Default.wl?rs=dfa1.0&amp;vr=2.0&amp;CMD=MCC&amp;DocName=110k1948" TargetMode="External"/><Relationship Id="rId97" Type="http://schemas.openxmlformats.org/officeDocument/2006/relationships/hyperlink" Target="http://www.westlaw.com/Find/Default.wl?rs=dfa1.0&amp;vr=2.0&amp;DB=1003293&amp;DocName=ORCNARTIS11&amp;FindType=L" TargetMode="External"/><Relationship Id="rId98" Type="http://schemas.openxmlformats.org/officeDocument/2006/relationships/hyperlink" Target="http://www.westlaw.com/Find/Default.wl?rs=dfa1.0&amp;vr=2.0&amp;DB=1000534&amp;DocName=ORSTS161.155&amp;FindType=L" TargetMode="External"/><Relationship Id="rId99" Type="http://schemas.openxmlformats.org/officeDocument/2006/relationships/hyperlink" Target="http://www.westlaw.com/Find/Default.wl?rs=dfa1.0&amp;vr=2.0&amp;DB=1000534&amp;DocName=ORSTS163.185&amp;FindType=L" TargetMode="External"/><Relationship Id="rId190" Type="http://schemas.openxmlformats.org/officeDocument/2006/relationships/hyperlink" Target="http://www.westlaw.com/Find/Default.wl?rs=dfa1.0&amp;vr=2.0&amp;DB=1000534&amp;DocName=ORSTS161.155&amp;FindType=L" TargetMode="External"/><Relationship Id="rId191" Type="http://schemas.openxmlformats.org/officeDocument/2006/relationships/hyperlink" Target="http://www.westlaw.com/Find/Default.wl?rs=dfa1.0&amp;vr=2.0&amp;DB=0004645&amp;FindType=Y&amp;SerialNum=2026073691" TargetMode="External"/><Relationship Id="rId192" Type="http://schemas.openxmlformats.org/officeDocument/2006/relationships/hyperlink" Target="http://www.westlaw.com/Find/Default.wl?rs=dfa1.0&amp;vr=2.0&amp;DB=1000534&amp;DocName=ORSTS161.155&amp;FindType=L&amp;ReferencePositionType=T&amp;ReferencePosition=SP_58730000872b1" TargetMode="External"/><Relationship Id="rId193" Type="http://schemas.openxmlformats.org/officeDocument/2006/relationships/hyperlink" Target="http://www.westlaw.com/Find/Default.wl?rs=dfa1.0&amp;vr=2.0&amp;DB=1000534&amp;DocName=ORSTS161.155&amp;FindType=L&amp;ReferencePositionType=T&amp;ReferencePosition=SP_674e0000c3d66" TargetMode="External"/><Relationship Id="rId194" Type="http://schemas.openxmlformats.org/officeDocument/2006/relationships/hyperlink" Target="http://www.westlaw.com/Find/Default.wl?rs=dfa1.0&amp;vr=2.0&amp;DB=1000534&amp;DocName=ORSTS161.155&amp;FindType=L" TargetMode="External"/><Relationship Id="rId195" Type="http://schemas.openxmlformats.org/officeDocument/2006/relationships/hyperlink" Target="http://www.westlaw.com/Find/Default.wl?rs=dfa1.0&amp;vr=2.0&amp;DB=1000534&amp;DocName=ORSTS161.155&amp;FindType=L" TargetMode="External"/><Relationship Id="rId196" Type="http://schemas.openxmlformats.org/officeDocument/2006/relationships/hyperlink" Target="http://www.westlaw.com/Find/Default.wl?rs=dfa1.0&amp;vr=2.0&amp;DB=0004645&amp;FindType=Y&amp;SerialNum=2026073691" TargetMode="External"/><Relationship Id="rId197" Type="http://schemas.openxmlformats.org/officeDocument/2006/relationships/hyperlink" Target="http://www.westlaw.com/Find/Default.wl?rs=dfa1.0&amp;vr=2.0&amp;DB=0000661&amp;FindType=Y&amp;SerialNum=1981118091" TargetMode="External"/><Relationship Id="rId198" Type="http://schemas.openxmlformats.org/officeDocument/2006/relationships/hyperlink" Target="http://www.westlaw.com/Find/Default.wl?rs=dfa1.0&amp;vr=2.0&amp;DB=0000661&amp;FindType=Y&amp;SerialNum=1981118091" TargetMode="External"/><Relationship Id="rId199" Type="http://schemas.openxmlformats.org/officeDocument/2006/relationships/hyperlink" Target="http://www.westlaw.com/Find/Default.wl?rs=dfa1.0&amp;vr=2.0&amp;DB=1000534&amp;DocName=ORSTS161.155&amp;FindType=L" TargetMode="External"/><Relationship Id="rId30" Type="http://schemas.openxmlformats.org/officeDocument/2006/relationships/hyperlink" Target="http://www.westlaw.com/KeyNumber/Default.wl?rs=dfa1.0&amp;vr=2.0&amp;CMD=KEY&amp;DocName=110XXXI%28C%29" TargetMode="External"/><Relationship Id="rId31" Type="http://schemas.openxmlformats.org/officeDocument/2006/relationships/hyperlink" Target="http://www.westlaw.com/KeyNumber/Default.wl?rs=dfa1.0&amp;vr=2.0&amp;CMD=KEY&amp;DocName=110XXXI%28C%291" TargetMode="External"/><Relationship Id="rId32" Type="http://schemas.openxmlformats.org/officeDocument/2006/relationships/hyperlink" Target="http://www.westlaw.com/KeyNumber/Default.wl?rs=dfa1.0&amp;vr=2.0&amp;CMD=KEY&amp;DocName=110k1879" TargetMode="External"/><Relationship Id="rId33" Type="http://schemas.openxmlformats.org/officeDocument/2006/relationships/hyperlink" Target="http://www.westlaw.com/KeyNumber/Default.wl?rs=dfa1.0&amp;vr=2.0&amp;CMD=KEY&amp;DocName=110k1881" TargetMode="External"/><Relationship Id="rId34" Type="http://schemas.openxmlformats.org/officeDocument/2006/relationships/hyperlink" Target="http://www.westlaw.com/Digest/Default.wl?rs=dfa1.0&amp;vr=2.0&amp;CMD=MCC&amp;DocName=110k1881" TargetMode="External"/><Relationship Id="rId35" Type="http://schemas.openxmlformats.org/officeDocument/2006/relationships/hyperlink" Target="http://www.westlaw.com/KeyNumber/Default.wl?rs=dfa1.0&amp;vr=2.0&amp;CMD=KEY&amp;DocName=110" TargetMode="External"/><Relationship Id="rId36" Type="http://schemas.openxmlformats.org/officeDocument/2006/relationships/hyperlink" Target="http://www.westlaw.com/KeyNumber/Default.wl?rs=dfa1.0&amp;vr=2.0&amp;CMD=KEY&amp;DocName=110XXXI" TargetMode="External"/><Relationship Id="rId37" Type="http://schemas.openxmlformats.org/officeDocument/2006/relationships/hyperlink" Target="http://www.westlaw.com/KeyNumber/Default.wl?rs=dfa1.0&amp;vr=2.0&amp;CMD=KEY&amp;DocName=110XXXI%28C%29" TargetMode="External"/><Relationship Id="rId38" Type="http://schemas.openxmlformats.org/officeDocument/2006/relationships/hyperlink" Target="http://www.westlaw.com/KeyNumber/Default.wl?rs=dfa1.0&amp;vr=2.0&amp;CMD=KEY&amp;DocName=110XXXI%28C%291" TargetMode="External"/><Relationship Id="rId39" Type="http://schemas.openxmlformats.org/officeDocument/2006/relationships/hyperlink" Target="http://www.westlaw.com/KeyNumber/Default.wl?rs=dfa1.0&amp;vr=2.0&amp;CMD=KEY&amp;DocName=110k1888" TargetMode="External"/><Relationship Id="rId130" Type="http://schemas.openxmlformats.org/officeDocument/2006/relationships/hyperlink" Target="http://www.westlaw.com/KeyNumber/Default.wl?rs=dfa1.0&amp;vr=2.0&amp;CMD=KEY&amp;DocName=110XXIV" TargetMode="External"/><Relationship Id="rId131" Type="http://schemas.openxmlformats.org/officeDocument/2006/relationships/hyperlink" Target="http://www.westlaw.com/KeyNumber/Default.wl?rs=dfa1.0&amp;vr=2.0&amp;CMD=KEY&amp;DocName=110XXIV%28Q%29" TargetMode="External"/><Relationship Id="rId132" Type="http://schemas.openxmlformats.org/officeDocument/2006/relationships/hyperlink" Target="http://www.westlaw.com/KeyNumber/Default.wl?rs=dfa1.0&amp;vr=2.0&amp;CMD=KEY&amp;DocName=110k1177.7" TargetMode="External"/><Relationship Id="rId133" Type="http://schemas.openxmlformats.org/officeDocument/2006/relationships/hyperlink" Target="http://www.westlaw.com/KeyNumber/Default.wl?rs=dfa1.0&amp;vr=2.0&amp;CMD=KEY&amp;DocName=110k1177.7%282%29" TargetMode="External"/><Relationship Id="rId220" Type="http://schemas.openxmlformats.org/officeDocument/2006/relationships/hyperlink" Target="http://www.westlaw.com/Find/Default.wl?rs=dfa1.0&amp;vr=2.0&amp;DB=1000534&amp;DocName=ORSTS161.155&amp;FindType=L&amp;ReferencePositionType=T&amp;ReferencePosition=SP_58730000872b1" TargetMode="External"/><Relationship Id="rId221" Type="http://schemas.openxmlformats.org/officeDocument/2006/relationships/hyperlink" Target="http://www.westlaw.com/Find/Default.wl?rs=dfa1.0&amp;vr=2.0&amp;DB=0000661&amp;FindType=Y&amp;SerialNum=1981118091" TargetMode="External"/><Relationship Id="rId222" Type="http://schemas.openxmlformats.org/officeDocument/2006/relationships/hyperlink" Target="http://www.westlaw.com/Find/Default.wl?rs=dfa1.0&amp;vr=2.0&amp;DB=0000661&amp;FindType=Y&amp;SerialNum=1981118091" TargetMode="External"/><Relationship Id="rId223" Type="http://schemas.openxmlformats.org/officeDocument/2006/relationships/hyperlink" Target="http://www.westlaw.com/Find/Default.wl?rs=dfa1.0&amp;vr=2.0&amp;DB=0000661&amp;FindType=Y&amp;SerialNum=1996282479" TargetMode="External"/><Relationship Id="rId224" Type="http://schemas.openxmlformats.org/officeDocument/2006/relationships/hyperlink" Target="http://www.westlaw.com/Find/Default.wl?rs=dfa1.0&amp;vr=2.0&amp;DB=0000661&amp;FindType=Y&amp;SerialNum=1996282479" TargetMode="External"/><Relationship Id="rId225" Type="http://schemas.openxmlformats.org/officeDocument/2006/relationships/hyperlink" Target="http://www.westlaw.com/Find/Default.wl?rs=dfa1.0&amp;vr=2.0&amp;DB=0000661&amp;FindType=Y&amp;SerialNum=1997170433" TargetMode="External"/><Relationship Id="rId226" Type="http://schemas.openxmlformats.org/officeDocument/2006/relationships/hyperlink" Target="http://www.westlaw.com/Find/Default.wl?rs=dfa1.0&amp;vr=2.0&amp;DB=0000661&amp;FindType=Y&amp;SerialNum=1981118091" TargetMode="External"/><Relationship Id="rId227" Type="http://schemas.openxmlformats.org/officeDocument/2006/relationships/hyperlink" Target="http://www.westlaw.com/Find/Default.wl?rs=dfa1.0&amp;vr=2.0&amp;DB=0000661&amp;FindType=Y&amp;SerialNum=1981118091" TargetMode="External"/><Relationship Id="rId228" Type="http://schemas.openxmlformats.org/officeDocument/2006/relationships/hyperlink" Target="http://www.westlaw.com/Find/Default.wl?rs=dfa1.0&amp;vr=2.0&amp;DB=0000661&amp;FindType=Y&amp;SerialNum=1995196394" TargetMode="External"/><Relationship Id="rId229" Type="http://schemas.openxmlformats.org/officeDocument/2006/relationships/hyperlink" Target="http://www.westlaw.com/Find/Default.wl?rs=dfa1.0&amp;vr=2.0&amp;DB=0000661&amp;FindType=Y&amp;SerialNum=1995196394" TargetMode="External"/><Relationship Id="rId134" Type="http://schemas.openxmlformats.org/officeDocument/2006/relationships/hyperlink" Target="http://www.westlaw.com/Digest/Default.wl?rs=dfa1.0&amp;vr=2.0&amp;CMD=MCC&amp;DocName=110k1177.7%282%29" TargetMode="External"/><Relationship Id="rId135" Type="http://schemas.openxmlformats.org/officeDocument/2006/relationships/hyperlink" Target="http://www.westlaw.com/Find/Default.wl?rs=dfa1.0&amp;vr=2.0&amp;DB=1003293&amp;DocName=ORCNARTIS11&amp;FindType=L" TargetMode="External"/><Relationship Id="rId136" Type="http://schemas.openxmlformats.org/officeDocument/2006/relationships/hyperlink" Target="http://www.westlaw.com/Find/Default.wl?rs=dfa1.0&amp;vr=2.0&amp;DB=1000534&amp;DocName=ORSTS138.530&amp;FindType=L&amp;ReferencePositionType=T&amp;ReferencePosition=SP_f1c50000821b0" TargetMode="External"/><Relationship Id="rId137" Type="http://schemas.openxmlformats.org/officeDocument/2006/relationships/hyperlink" Target="http://www.westlaw.com/Find/Default.wl?rs=dfa1.0&amp;vr=2.0&amp;DB=PROFILER-WLD&amp;DocName=0101064001&amp;FindType=h" TargetMode="External"/><Relationship Id="rId138" Type="http://schemas.openxmlformats.org/officeDocument/2006/relationships/hyperlink" Target="http://www.westlaw.com/Find/Default.wl?rs=dfa1.0&amp;vr=2.0&amp;DB=PROFILER-WLD&amp;DocName=0245011701&amp;FindType=h" TargetMode="External"/><Relationship Id="rId139" Type="http://schemas.openxmlformats.org/officeDocument/2006/relationships/hyperlink" Target="http://www.westlaw.com/Find/Default.wl?rs=dfa1.0&amp;vr=2.0&amp;DB=PROFILER-WLD&amp;DocName=0466811901&amp;FindType=h" TargetMode="External"/><Relationship Id="rId40" Type="http://schemas.openxmlformats.org/officeDocument/2006/relationships/hyperlink" Target="http://www.westlaw.com/Digest/Default.wl?rs=dfa1.0&amp;vr=2.0&amp;CMD=MCC&amp;DocName=110k1888" TargetMode="External"/><Relationship Id="rId41" Type="http://schemas.openxmlformats.org/officeDocument/2006/relationships/hyperlink" Target="http://www.westlaw.com/Find/Default.wl?rs=dfa1.0&amp;vr=2.0&amp;DB=1003293&amp;DocName=ORCNARTIS11&amp;FindType=L" TargetMode="External"/><Relationship Id="rId42" Type="http://schemas.openxmlformats.org/officeDocument/2006/relationships/hyperlink" Target="http://www.westlaw.com/KeyNumber/Default.wl?rs=dfa1.0&amp;vr=2.0&amp;CMD=KEY&amp;DocName=110" TargetMode="External"/><Relationship Id="rId43" Type="http://schemas.openxmlformats.org/officeDocument/2006/relationships/hyperlink" Target="http://www.westlaw.com/KeyNumber/Default.wl?rs=dfa1.0&amp;vr=2.0&amp;CMD=KEY&amp;DocName=110XXXI" TargetMode="External"/><Relationship Id="rId44" Type="http://schemas.openxmlformats.org/officeDocument/2006/relationships/hyperlink" Target="http://www.westlaw.com/KeyNumber/Default.wl?rs=dfa1.0&amp;vr=2.0&amp;CMD=KEY&amp;DocName=110XXXI%28C%29" TargetMode="External"/><Relationship Id="rId45" Type="http://schemas.openxmlformats.org/officeDocument/2006/relationships/hyperlink" Target="http://www.westlaw.com/KeyNumber/Default.wl?rs=dfa1.0&amp;vr=2.0&amp;CMD=KEY&amp;DocName=110XXXI%28C%292" TargetMode="External"/><Relationship Id="rId46" Type="http://schemas.openxmlformats.org/officeDocument/2006/relationships/hyperlink" Target="http://www.westlaw.com/KeyNumber/Default.wl?rs=dfa1.0&amp;vr=2.0&amp;CMD=KEY&amp;DocName=110k1891" TargetMode="External"/><Relationship Id="rId47" Type="http://schemas.openxmlformats.org/officeDocument/2006/relationships/hyperlink" Target="http://www.westlaw.com/Digest/Default.wl?rs=dfa1.0&amp;vr=2.0&amp;CMD=MCC&amp;DocName=110k1891" TargetMode="External"/><Relationship Id="rId48" Type="http://schemas.openxmlformats.org/officeDocument/2006/relationships/hyperlink" Target="http://www.westlaw.com/Find/Default.wl?rs=dfa1.0&amp;vr=2.0&amp;DB=1003293&amp;DocName=ORCNARTIS11&amp;FindType=L" TargetMode="External"/><Relationship Id="rId49" Type="http://schemas.openxmlformats.org/officeDocument/2006/relationships/hyperlink" Target="http://www.westlaw.com/KeyNumber/Default.wl?rs=dfa1.0&amp;vr=2.0&amp;CMD=KEY&amp;DocName=110" TargetMode="External"/><Relationship Id="rId140" Type="http://schemas.openxmlformats.org/officeDocument/2006/relationships/hyperlink" Target="http://www.westlaw.com/Find/Default.wl?rs=dfa1.0&amp;vr=2.0&amp;DB=PROFILER-WLD&amp;DocName=0342763601&amp;FindType=h" TargetMode="External"/><Relationship Id="rId141" Type="http://schemas.openxmlformats.org/officeDocument/2006/relationships/hyperlink" Target="http://www.westlaw.com/Find/Default.wl?rs=dfa1.0&amp;vr=2.0&amp;DB=PROFILER-WLD&amp;DocName=0288781201&amp;FindType=h" TargetMode="External"/><Relationship Id="rId142" Type="http://schemas.openxmlformats.org/officeDocument/2006/relationships/hyperlink" Target="http://www.westlaw.com/Find/Default.wl?rs=dfa1.0&amp;vr=2.0&amp;DB=PROFILER-WLD&amp;DocName=0329968901&amp;FindType=h" TargetMode="External"/><Relationship Id="rId143" Type="http://schemas.openxmlformats.org/officeDocument/2006/relationships/hyperlink" Target="http://www.westlaw.com/Find/Default.wl?rs=dfa1.0&amp;vr=2.0&amp;DB=PROFILER-WLD&amp;DocName=0105912401&amp;FindType=h" TargetMode="External"/><Relationship Id="rId144" Type="http://schemas.openxmlformats.org/officeDocument/2006/relationships/hyperlink" Target="http://www.westlaw.com/Find/Default.wl?rs=dfa1.0&amp;vr=2.0&amp;DB=PROFILER-WLD&amp;DocName=0100725501&amp;FindType=h" TargetMode="External"/><Relationship Id="rId145" Type="http://schemas.openxmlformats.org/officeDocument/2006/relationships/hyperlink" Target="http://www.westlaw.com/Find/Default.wl?rs=dfa1.0&amp;vr=2.0&amp;DB=PROFILER-WLD&amp;DocName=0329968901&amp;FindType=h" TargetMode="External"/><Relationship Id="rId146" Type="http://schemas.openxmlformats.org/officeDocument/2006/relationships/hyperlink" Target="http://www.westlaw.com/Find/Default.wl?rs=dfa1.0&amp;vr=2.0&amp;DB=0004645&amp;FindType=Y&amp;SerialNum=2026073691" TargetMode="External"/><Relationship Id="rId147" Type="http://schemas.openxmlformats.org/officeDocument/2006/relationships/hyperlink" Target="http://www.westlaw.com/Find/Default.wl?rs=dfa1.0&amp;vr=2.0&amp;DB=0004645&amp;FindType=Y&amp;SerialNum=2026073691" TargetMode="External"/><Relationship Id="rId148" Type="http://schemas.openxmlformats.org/officeDocument/2006/relationships/hyperlink" Target="http://www.westlaw.com/Find/Default.wl?rs=dfa1.0&amp;vr=2.0&amp;DB=1000534&amp;DocName=ORSTS164.415&amp;FindType=L" TargetMode="External"/><Relationship Id="rId149" Type="http://schemas.openxmlformats.org/officeDocument/2006/relationships/hyperlink" Target="http://www.westlaw.com/Find/Default.wl?rs=dfa1.0&amp;vr=2.0&amp;DB=1000534&amp;DocName=ORSTS164.405&amp;FindType=L" TargetMode="External"/><Relationship Id="rId230" Type="http://schemas.openxmlformats.org/officeDocument/2006/relationships/hyperlink" Target="http://www.westlaw.com/Find/Default.wl?rs=dfa1.0&amp;vr=2.0&amp;DB=0004645&amp;FindType=Y&amp;SerialNum=2027206134" TargetMode="External"/><Relationship Id="rId231" Type="http://schemas.openxmlformats.org/officeDocument/2006/relationships/hyperlink" Target="http://www.westlaw.com/Find/Default.wl?rs=dfa1.0&amp;vr=2.0&amp;DB=0004645&amp;FindType=Y&amp;SerialNum=2027206134" TargetMode="External"/><Relationship Id="rId232" Type="http://schemas.openxmlformats.org/officeDocument/2006/relationships/hyperlink" Target="http://www.westlaw.com/Find/Default.wl?rs=dfa1.0&amp;vr=2.0&amp;DB=1003293&amp;DocName=ORCNARTIS11&amp;FindType=L" TargetMode="External"/><Relationship Id="rId233" Type="http://schemas.openxmlformats.org/officeDocument/2006/relationships/hyperlink" Target="http://www.westlaw.com/Find/Default.wl?rs=dfa1.0&amp;vr=2.0&amp;DB=0000708&amp;FindType=Y&amp;SerialNum=1984123336" TargetMode="External"/><Relationship Id="rId234" Type="http://schemas.openxmlformats.org/officeDocument/2006/relationships/hyperlink" Target="http://www.westlaw.com/Find/Default.wl?rs=dfa1.0&amp;vr=2.0&amp;DB=0004645&amp;FindType=Y&amp;SerialNum=2027206134" TargetMode="External"/><Relationship Id="rId235" Type="http://schemas.openxmlformats.org/officeDocument/2006/relationships/hyperlink" Target="http://www.westlaw.com/Find/Default.wl?rs=dfa1.0&amp;vr=2.0&amp;DB=0004645&amp;FindType=Y&amp;SerialNum=2027206134" TargetMode="External"/><Relationship Id="rId236" Type="http://schemas.openxmlformats.org/officeDocument/2006/relationships/hyperlink" Target="http://www.westlaw.com/Find/Default.wl?rs=dfa1.0&amp;vr=2.0&amp;DB=0000661&amp;FindType=Y&amp;SerialNum=1996061543" TargetMode="External"/><Relationship Id="rId237" Type="http://schemas.openxmlformats.org/officeDocument/2006/relationships/hyperlink" Target="http://www.westlaw.com/Find/Default.wl?rs=dfa1.0&amp;vr=2.0&amp;DB=0000661&amp;FindType=Y&amp;SerialNum=1996061543" TargetMode="External"/><Relationship Id="rId238" Type="http://schemas.openxmlformats.org/officeDocument/2006/relationships/hyperlink" Target="http://www.westlaw.com/Find/Default.wl?rs=dfa1.0&amp;vr=2.0&amp;DB=1003293&amp;DocName=ORCNARTIS11&amp;FindType=L" TargetMode="External"/><Relationship Id="rId239" Type="http://schemas.openxmlformats.org/officeDocument/2006/relationships/hyperlink" Target="http://www.westlaw.com/Find/Default.wl?rs=dfa1.0&amp;vr=2.0&amp;DB=1000534&amp;DocName=ORSTS161.155&amp;FindType=L&amp;ReferencePositionType=T&amp;ReferencePosition=SP_58730000872b1" TargetMode="External"/><Relationship Id="rId50" Type="http://schemas.openxmlformats.org/officeDocument/2006/relationships/hyperlink" Target="http://www.westlaw.com/KeyNumber/Default.wl?rs=dfa1.0&amp;vr=2.0&amp;CMD=KEY&amp;DocName=110XXXI" TargetMode="External"/><Relationship Id="rId51" Type="http://schemas.openxmlformats.org/officeDocument/2006/relationships/hyperlink" Target="http://www.westlaw.com/KeyNumber/Default.wl?rs=dfa1.0&amp;vr=2.0&amp;CMD=KEY&amp;DocName=110XXXI%28C%29" TargetMode="External"/><Relationship Id="rId52" Type="http://schemas.openxmlformats.org/officeDocument/2006/relationships/hyperlink" Target="http://www.westlaw.com/KeyNumber/Default.wl?rs=dfa1.0&amp;vr=2.0&amp;CMD=KEY&amp;DocName=110XXXI%28C%291" TargetMode="External"/><Relationship Id="rId53" Type="http://schemas.openxmlformats.org/officeDocument/2006/relationships/hyperlink" Target="http://www.westlaw.com/KeyNumber/Default.wl?rs=dfa1.0&amp;vr=2.0&amp;CMD=KEY&amp;DocName=110k1870" TargetMode="External"/><Relationship Id="rId54" Type="http://schemas.openxmlformats.org/officeDocument/2006/relationships/hyperlink" Target="http://www.westlaw.com/Digest/Default.wl?rs=dfa1.0&amp;vr=2.0&amp;CMD=MCC&amp;DocName=110k1870" TargetMode="External"/><Relationship Id="rId55" Type="http://schemas.openxmlformats.org/officeDocument/2006/relationships/hyperlink" Target="http://www.westlaw.com/Find/Default.wl?rs=dfa1.0&amp;vr=2.0&amp;DB=1003293&amp;DocName=ORCNARTIS11&amp;FindType=L" TargetMode="External"/><Relationship Id="rId56" Type="http://schemas.openxmlformats.org/officeDocument/2006/relationships/hyperlink" Target="http://www.westlaw.com/KeyNumber/Default.wl?rs=dfa1.0&amp;vr=2.0&amp;CMD=KEY&amp;DocName=110" TargetMode="External"/><Relationship Id="rId57" Type="http://schemas.openxmlformats.org/officeDocument/2006/relationships/hyperlink" Target="http://www.westlaw.com/KeyNumber/Default.wl?rs=dfa1.0&amp;vr=2.0&amp;CMD=KEY&amp;DocName=110XXXI" TargetMode="External"/><Relationship Id="rId58" Type="http://schemas.openxmlformats.org/officeDocument/2006/relationships/hyperlink" Target="http://www.westlaw.com/KeyNumber/Default.wl?rs=dfa1.0&amp;vr=2.0&amp;CMD=KEY&amp;DocName=110XXXI%28C%29" TargetMode="External"/><Relationship Id="rId59" Type="http://schemas.openxmlformats.org/officeDocument/2006/relationships/hyperlink" Target="http://www.westlaw.com/KeyNumber/Default.wl?rs=dfa1.0&amp;vr=2.0&amp;CMD=KEY&amp;DocName=110XXXI%28C%291" TargetMode="External"/><Relationship Id="rId150" Type="http://schemas.openxmlformats.org/officeDocument/2006/relationships/hyperlink" Target="http://www.westlaw.com/Find/Default.wl?rs=dfa1.0&amp;vr=2.0&amp;DB=1000534&amp;DocName=ORSTS163.185&amp;FindType=L" TargetMode="External"/><Relationship Id="rId151" Type="http://schemas.openxmlformats.org/officeDocument/2006/relationships/hyperlink" Target="http://www.westlaw.com/Find/Default.wl?rs=dfa1.0&amp;vr=2.0&amp;DB=0004645&amp;FindType=Y&amp;SerialNum=2022652420" TargetMode="External"/><Relationship Id="rId152" Type="http://schemas.openxmlformats.org/officeDocument/2006/relationships/hyperlink" Target="http://www.westlaw.com/Find/Default.wl?rs=dfa1.0&amp;vr=2.0&amp;DB=0004645&amp;FindType=Y&amp;SerialNum=2022652420" TargetMode="External"/><Relationship Id="rId153" Type="http://schemas.openxmlformats.org/officeDocument/2006/relationships/hyperlink" Target="http://www.westlaw.com/Find/Default.wl?rs=dfa1.0&amp;vr=2.0&amp;DB=0004645&amp;FindType=Y&amp;SerialNum=2026073691" TargetMode="External"/><Relationship Id="rId154" Type="http://schemas.openxmlformats.org/officeDocument/2006/relationships/hyperlink" Target="http://www.westlaw.com/Find/Default.wl?rs=dfa1.0&amp;vr=2.0&amp;DB=0004645&amp;FindType=Y&amp;SerialNum=2026073691" TargetMode="External"/><Relationship Id="rId155" Type="http://schemas.openxmlformats.org/officeDocument/2006/relationships/hyperlink" Target="http://www.westlaw.com/Find/Default.wl?rs=dfa1.0&amp;vr=2.0&amp;DB=0004645&amp;FindType=Y&amp;SerialNum=2026073691" TargetMode="External"/><Relationship Id="rId156" Type="http://schemas.openxmlformats.org/officeDocument/2006/relationships/hyperlink" Target="http://www.westlaw.com/Find/Default.wl?rs=dfa1.0&amp;vr=2.0&amp;DB=1003293&amp;DocName=ORCNARTIS11&amp;FindType=L" TargetMode="External"/><Relationship Id="rId157" Type="http://schemas.openxmlformats.org/officeDocument/2006/relationships/hyperlink" Target="http://www.westlaw.com/Find/Default.wl?rs=dfa1.0&amp;vr=2.0&amp;DB=0000708&amp;FindType=Y&amp;SerialNum=1984123336" TargetMode="External"/><Relationship Id="rId158" Type="http://schemas.openxmlformats.org/officeDocument/2006/relationships/hyperlink" Target="http://www.westlaw.com/Find/Default.wl?rs=dfa1.0&amp;vr=2.0&amp;DB=0000708&amp;FindType=Y&amp;SerialNum=1984123336" TargetMode="External"/><Relationship Id="rId159" Type="http://schemas.openxmlformats.org/officeDocument/2006/relationships/hyperlink" Target="http://www.westlaw.com/Find/Default.wl?rs=dfa1.0&amp;vr=2.0&amp;DB=1000534&amp;DocName=ORSTS138.530&amp;FindType=L&amp;ReferencePositionType=T&amp;ReferencePosition=SP_f1c50000821b0" TargetMode="External"/><Relationship Id="rId240" Type="http://schemas.openxmlformats.org/officeDocument/2006/relationships/hyperlink" Target="http://www.westlaw.com/Find/Default.wl?rs=dfa1.0&amp;vr=2.0&amp;DB=0000661&amp;FindType=Y&amp;SerialNum=1981118091" TargetMode="External"/><Relationship Id="rId241" Type="http://schemas.openxmlformats.org/officeDocument/2006/relationships/hyperlink" Target="http://www.westlaw.com/Find/Default.wl?rs=dfa1.0&amp;vr=2.0&amp;DB=0000661&amp;FindType=Y&amp;SerialNum=1981118091" TargetMode="External"/><Relationship Id="rId242" Type="http://schemas.openxmlformats.org/officeDocument/2006/relationships/hyperlink" Target="http://www.westlaw.com/Find/Default.wl?rs=dfa1.0&amp;vr=2.0&amp;DB=1003293&amp;DocName=ORCNARTIS11&amp;FindType=L" TargetMode="External"/><Relationship Id="rId243" Type="http://schemas.openxmlformats.org/officeDocument/2006/relationships/hyperlink" Target="http://www.westlaw.com/Find/Default.wl?rs=dfa1.0&amp;vr=2.0&amp;DB=1003293&amp;DocName=ORCNARTIS11&amp;FindType=L" TargetMode="External"/><Relationship Id="rId244" Type="http://schemas.openxmlformats.org/officeDocument/2006/relationships/hyperlink" Target="http://www.westlaw.com/Find/Default.wl?rs=dfa1.0&amp;vr=2.0&amp;DB=0004645&amp;FindType=Y&amp;SerialNum=2032936743" TargetMode="External"/><Relationship Id="rId245" Type="http://schemas.openxmlformats.org/officeDocument/2006/relationships/hyperlink" Target="http://www.westlaw.com/Find/Default.wl?rs=dfa1.0&amp;vr=2.0&amp;DB=0004645&amp;FindType=Y&amp;SerialNum=2032936743" TargetMode="External"/><Relationship Id="rId246" Type="http://schemas.openxmlformats.org/officeDocument/2006/relationships/hyperlink" Target="http://www.westlaw.com/Find/Default.wl?rs=dfa1.0&amp;vr=2.0&amp;DB=1003293&amp;DocName=ORCNARTIS11&amp;FindType=L" TargetMode="External"/><Relationship Id="rId247" Type="http://schemas.openxmlformats.org/officeDocument/2006/relationships/hyperlink" Target="http://www.westlaw.com/Find/Default.wl?rs=dfa1.0&amp;vr=2.0&amp;DB=1000534&amp;DocName=ORSTS138.530&amp;FindType=L" TargetMode="External"/><Relationship Id="rId248" Type="http://schemas.openxmlformats.org/officeDocument/2006/relationships/header" Target="header1.xml"/><Relationship Id="rId249" Type="http://schemas.openxmlformats.org/officeDocument/2006/relationships/footer" Target="footer1.xml"/><Relationship Id="rId60" Type="http://schemas.openxmlformats.org/officeDocument/2006/relationships/hyperlink" Target="http://www.westlaw.com/KeyNumber/Default.wl?rs=dfa1.0&amp;vr=2.0&amp;CMD=KEY&amp;DocName=110k1879" TargetMode="External"/><Relationship Id="rId61" Type="http://schemas.openxmlformats.org/officeDocument/2006/relationships/hyperlink" Target="http://www.westlaw.com/KeyNumber/Default.wl?rs=dfa1.0&amp;vr=2.0&amp;CMD=KEY&amp;DocName=110k1884" TargetMode="External"/><Relationship Id="rId62" Type="http://schemas.openxmlformats.org/officeDocument/2006/relationships/hyperlink" Target="http://www.westlaw.com/Digest/Default.wl?rs=dfa1.0&amp;vr=2.0&amp;CMD=MCC&amp;DocName=110k1884" TargetMode="External"/><Relationship Id="rId63" Type="http://schemas.openxmlformats.org/officeDocument/2006/relationships/hyperlink" Target="http://www.westlaw.com/Find/Default.wl?rs=dfa1.0&amp;vr=2.0&amp;DB=1003293&amp;DocName=ORCNARTIS11&amp;FindType=L" TargetMode="External"/><Relationship Id="rId64" Type="http://schemas.openxmlformats.org/officeDocument/2006/relationships/hyperlink" Target="http://www.westlaw.com/KeyNumber/Default.wl?rs=dfa1.0&amp;vr=2.0&amp;CMD=KEY&amp;DocName=110" TargetMode="External"/><Relationship Id="rId65" Type="http://schemas.openxmlformats.org/officeDocument/2006/relationships/hyperlink" Target="http://www.westlaw.com/KeyNumber/Default.wl?rs=dfa1.0&amp;vr=2.0&amp;CMD=KEY&amp;DocName=110XXIV" TargetMode="External"/><Relationship Id="rId66" Type="http://schemas.openxmlformats.org/officeDocument/2006/relationships/hyperlink" Target="http://www.westlaw.com/KeyNumber/Default.wl?rs=dfa1.0&amp;vr=2.0&amp;CMD=KEY&amp;DocName=110XXIV%28L%29" TargetMode="External"/><Relationship Id="rId67" Type="http://schemas.openxmlformats.org/officeDocument/2006/relationships/hyperlink" Target="http://www.westlaw.com/KeyNumber/Default.wl?rs=dfa1.0&amp;vr=2.0&amp;CMD=KEY&amp;DocName=110XXIV%28L%2910" TargetMode="External"/><Relationship Id="rId68" Type="http://schemas.openxmlformats.org/officeDocument/2006/relationships/hyperlink" Target="http://www.westlaw.com/KeyNumber/Default.wl?rs=dfa1.0&amp;vr=2.0&amp;CMD=KEY&amp;DocName=110k1134.90" TargetMode="External"/><Relationship Id="rId69" Type="http://schemas.openxmlformats.org/officeDocument/2006/relationships/hyperlink" Target="http://www.westlaw.com/Digest/Default.wl?rs=dfa1.0&amp;vr=2.0&amp;CMD=MCC&amp;DocName=110k1134.90" TargetMode="External"/><Relationship Id="rId160" Type="http://schemas.openxmlformats.org/officeDocument/2006/relationships/hyperlink" Target="http://www.westlaw.com/Find/Default.wl?rs=dfa1.0&amp;vr=2.0&amp;DB=1003293&amp;DocName=ORCNARTIS11&amp;FindType=L" TargetMode="External"/><Relationship Id="rId161" Type="http://schemas.openxmlformats.org/officeDocument/2006/relationships/hyperlink" Target="http://www.westlaw.com/Find/Default.wl?rs=dfa1.0&amp;vr=2.0&amp;DB=0004645&amp;FindType=Y&amp;SerialNum=2032936743" TargetMode="External"/><Relationship Id="rId162" Type="http://schemas.openxmlformats.org/officeDocument/2006/relationships/hyperlink" Target="http://www.westlaw.com/Find/Default.wl?rs=dfa1.0&amp;vr=2.0&amp;DB=0004645&amp;FindType=Y&amp;SerialNum=2032936743" TargetMode="External"/><Relationship Id="rId163" Type="http://schemas.openxmlformats.org/officeDocument/2006/relationships/hyperlink" Target="http://www.westlaw.com/Find/Default.wl?rs=dfa1.0&amp;vr=2.0&amp;DB=0004645&amp;FindType=Y&amp;SerialNum=2007707375" TargetMode="External"/><Relationship Id="rId164" Type="http://schemas.openxmlformats.org/officeDocument/2006/relationships/hyperlink" Target="http://www.westlaw.com/Find/Default.wl?rs=dfa1.0&amp;vr=2.0&amp;DB=0004645&amp;FindType=Y&amp;SerialNum=2007707375" TargetMode="External"/><Relationship Id="rId165" Type="http://schemas.openxmlformats.org/officeDocument/2006/relationships/hyperlink" Target="http://www.westlaw.com/Find/Default.wl?rs=dfa1.0&amp;vr=2.0&amp;DB=0000661&amp;FindType=Y&amp;SerialNum=1981118091" TargetMode="External"/><Relationship Id="rId166" Type="http://schemas.openxmlformats.org/officeDocument/2006/relationships/hyperlink" Target="http://www.westlaw.com/Find/Default.wl?rs=dfa1.0&amp;vr=2.0&amp;DB=0000661&amp;FindType=Y&amp;SerialNum=1981118091" TargetMode="External"/><Relationship Id="rId167" Type="http://schemas.openxmlformats.org/officeDocument/2006/relationships/hyperlink" Target="http://www.westlaw.com/Find/Default.wl?rs=dfa1.0&amp;vr=2.0&amp;DB=1003293&amp;DocName=ORCNARTIS11&amp;FindType=L" TargetMode="External"/><Relationship Id="rId168" Type="http://schemas.openxmlformats.org/officeDocument/2006/relationships/hyperlink" Target="http://www.westlaw.com/Find/Default.wl?rs=dfa1.0&amp;vr=2.0&amp;DB=0004645&amp;FindType=Y&amp;SerialNum=2032936743" TargetMode="External"/><Relationship Id="rId169" Type="http://schemas.openxmlformats.org/officeDocument/2006/relationships/hyperlink" Target="http://www.westlaw.com/Find/Default.wl?rs=dfa1.0&amp;vr=2.0&amp;DB=0004645&amp;FindType=Y&amp;SerialNum=2032936743" TargetMode="External"/><Relationship Id="rId250" Type="http://schemas.openxmlformats.org/officeDocument/2006/relationships/fontTable" Target="fontTable.xml"/><Relationship Id="rId251" Type="http://schemas.openxmlformats.org/officeDocument/2006/relationships/theme" Target="theme/theme1.xml"/><Relationship Id="rId100" Type="http://schemas.openxmlformats.org/officeDocument/2006/relationships/hyperlink" Target="http://www.westlaw.com/Find/Default.wl?rs=dfa1.0&amp;vr=2.0&amp;DB=1000534&amp;DocName=ORSTS164.405&amp;FindType=L" TargetMode="External"/><Relationship Id="rId101" Type="http://schemas.openxmlformats.org/officeDocument/2006/relationships/hyperlink" Target="http://www.westlaw.com/Find/Default.wl?rs=dfa1.0&amp;vr=2.0&amp;DB=1000534&amp;DocName=ORSTS164.415&amp;FindType=L" TargetMode="External"/><Relationship Id="rId102" Type="http://schemas.openxmlformats.org/officeDocument/2006/relationships/hyperlink" Target="http://www.westlaw.com/KeyNumber/Default.wl?rs=dfa1.0&amp;vr=2.0&amp;CMD=KEY&amp;DocName=110" TargetMode="External"/><Relationship Id="rId103" Type="http://schemas.openxmlformats.org/officeDocument/2006/relationships/hyperlink" Target="http://www.westlaw.com/KeyNumber/Default.wl?rs=dfa1.0&amp;vr=2.0&amp;CMD=KEY&amp;DocName=110XXX" TargetMode="External"/><Relationship Id="rId104" Type="http://schemas.openxmlformats.org/officeDocument/2006/relationships/hyperlink" Target="http://www.westlaw.com/KeyNumber/Default.wl?rs=dfa1.0&amp;vr=2.0&amp;CMD=KEY&amp;DocName=110XXX%28B%29" TargetMode="External"/><Relationship Id="rId105" Type="http://schemas.openxmlformats.org/officeDocument/2006/relationships/hyperlink" Target="http://www.westlaw.com/KeyNumber/Default.wl?rs=dfa1.0&amp;vr=2.0&amp;CMD=KEY&amp;DocName=110k151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11642</Words>
  <Characters>66362</Characters>
  <Application>Microsoft Macintosh Word</Application>
  <DocSecurity>0</DocSecurity>
  <Lines>553</Lines>
  <Paragraphs>155</Paragraphs>
  <ScaleCrop>false</ScaleCrop>
  <Company/>
  <LinksUpToDate>false</LinksUpToDate>
  <CharactersWithSpaces>77849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14.8.0.6.V2</dc:creator>
  <cp:keywords/>
  <dc:description/>
  <cp:lastModifiedBy>Roxie</cp:lastModifiedBy>
  <cp:revision>3</cp:revision>
  <dcterms:created xsi:type="dcterms:W3CDTF">2015-01-13T20:49:00Z</dcterms:created>
  <dcterms:modified xsi:type="dcterms:W3CDTF">2015-09-24T18:31:00Z</dcterms:modified>
</cp:coreProperties>
</file>